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1F7" w:rsidRDefault="004611F7" w:rsidP="00E20FE2">
      <w:pPr>
        <w:rPr>
          <w:b/>
        </w:rPr>
      </w:pPr>
      <w:r>
        <w:rPr>
          <w:b/>
          <w:noProof/>
          <w:lang w:val="en-CA" w:eastAsia="en-CA"/>
        </w:rPr>
        <w:drawing>
          <wp:inline distT="0" distB="0" distL="0" distR="0">
            <wp:extent cx="5715000" cy="2124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png"/>
                    <pic:cNvPicPr/>
                  </pic:nvPicPr>
                  <pic:blipFill>
                    <a:blip r:embed="rId7">
                      <a:extLst>
                        <a:ext uri="{28A0092B-C50C-407E-A947-70E740481C1C}">
                          <a14:useLocalDpi xmlns:a14="http://schemas.microsoft.com/office/drawing/2010/main" val="0"/>
                        </a:ext>
                      </a:extLst>
                    </a:blip>
                    <a:stretch>
                      <a:fillRect/>
                    </a:stretch>
                  </pic:blipFill>
                  <pic:spPr>
                    <a:xfrm>
                      <a:off x="0" y="0"/>
                      <a:ext cx="5715000" cy="2124075"/>
                    </a:xfrm>
                    <a:prstGeom prst="rect">
                      <a:avLst/>
                    </a:prstGeom>
                  </pic:spPr>
                </pic:pic>
              </a:graphicData>
            </a:graphic>
          </wp:inline>
        </w:drawing>
      </w:r>
    </w:p>
    <w:p w:rsidR="004611F7" w:rsidRDefault="004611F7" w:rsidP="00E20FE2">
      <w:pPr>
        <w:rPr>
          <w:b/>
        </w:rPr>
      </w:pPr>
    </w:p>
    <w:p w:rsidR="004611F7" w:rsidRDefault="004611F7" w:rsidP="004611F7">
      <w:pPr>
        <w:jc w:val="center"/>
        <w:rPr>
          <w:b/>
        </w:rPr>
      </w:pPr>
      <w:r>
        <w:rPr>
          <w:b/>
        </w:rPr>
        <w:t>URFA Council of Representatives Terms of Reference</w:t>
      </w:r>
    </w:p>
    <w:p w:rsidR="004611F7" w:rsidRDefault="004611F7" w:rsidP="00E20FE2">
      <w:pPr>
        <w:rPr>
          <w:b/>
        </w:rPr>
      </w:pPr>
    </w:p>
    <w:p w:rsidR="006253B3" w:rsidRPr="00E20FE2" w:rsidRDefault="001006AC" w:rsidP="00E20FE2">
      <w:pPr>
        <w:rPr>
          <w:b/>
          <w:i/>
        </w:rPr>
      </w:pPr>
      <w:r w:rsidRPr="00E20FE2">
        <w:rPr>
          <w:b/>
        </w:rPr>
        <w:t>Co</w:t>
      </w:r>
      <w:r w:rsidR="00F2068F" w:rsidRPr="00E20FE2">
        <w:rPr>
          <w:b/>
        </w:rPr>
        <w:t>uncil</w:t>
      </w:r>
      <w:r w:rsidR="00A7200B" w:rsidRPr="00E20FE2">
        <w:rPr>
          <w:b/>
        </w:rPr>
        <w:t xml:space="preserve"> of Represe</w:t>
      </w:r>
      <w:bookmarkStart w:id="0" w:name="_GoBack"/>
      <w:bookmarkEnd w:id="0"/>
      <w:r w:rsidR="00A7200B" w:rsidRPr="00E20FE2">
        <w:rPr>
          <w:b/>
        </w:rPr>
        <w:t>ntatives</w:t>
      </w:r>
      <w:r w:rsidRPr="00E20FE2">
        <w:rPr>
          <w:b/>
        </w:rPr>
        <w:t xml:space="preserve"> </w:t>
      </w:r>
      <w:r w:rsidR="00F2068F" w:rsidRPr="00E20FE2">
        <w:rPr>
          <w:b/>
        </w:rPr>
        <w:t xml:space="preserve">(COR) </w:t>
      </w:r>
      <w:r w:rsidRPr="00E20FE2">
        <w:rPr>
          <w:b/>
        </w:rPr>
        <w:t>membership</w:t>
      </w:r>
      <w:r w:rsidR="00850AC1" w:rsidRPr="00E20FE2">
        <w:rPr>
          <w:b/>
        </w:rPr>
        <w:t xml:space="preserve"> shall be comprised of members from the following areas and according to the maximum prescribed </w:t>
      </w:r>
      <w:r w:rsidR="006A3825" w:rsidRPr="00E20FE2">
        <w:rPr>
          <w:b/>
        </w:rPr>
        <w:t xml:space="preserve">number set out beside each area </w:t>
      </w:r>
    </w:p>
    <w:tbl>
      <w:tblPr>
        <w:tblStyle w:val="TableGrid"/>
        <w:tblW w:w="0" w:type="auto"/>
        <w:tblLayout w:type="fixed"/>
        <w:tblLook w:val="04A0" w:firstRow="1" w:lastRow="0" w:firstColumn="1" w:lastColumn="0" w:noHBand="0" w:noVBand="1"/>
      </w:tblPr>
      <w:tblGrid>
        <w:gridCol w:w="1705"/>
        <w:gridCol w:w="990"/>
        <w:gridCol w:w="5580"/>
        <w:gridCol w:w="900"/>
      </w:tblGrid>
      <w:tr w:rsidR="00850AC1" w:rsidTr="00E12BC3">
        <w:tc>
          <w:tcPr>
            <w:tcW w:w="1705" w:type="dxa"/>
          </w:tcPr>
          <w:p w:rsidR="00F2068F" w:rsidRPr="00CD3140" w:rsidRDefault="00F2068F" w:rsidP="00CD3140">
            <w:pPr>
              <w:rPr>
                <w:b/>
              </w:rPr>
            </w:pPr>
            <w:r>
              <w:rPr>
                <w:b/>
              </w:rPr>
              <w:t xml:space="preserve">Constituency </w:t>
            </w:r>
            <w:r w:rsidR="00456D91">
              <w:rPr>
                <w:b/>
              </w:rPr>
              <w:t xml:space="preserve"> #</w:t>
            </w:r>
          </w:p>
        </w:tc>
        <w:tc>
          <w:tcPr>
            <w:tcW w:w="990" w:type="dxa"/>
          </w:tcPr>
          <w:p w:rsidR="00850AC1" w:rsidRDefault="00850AC1" w:rsidP="001006AC">
            <w:pPr>
              <w:jc w:val="center"/>
            </w:pPr>
            <w:r>
              <w:t>Voting*</w:t>
            </w:r>
          </w:p>
        </w:tc>
        <w:tc>
          <w:tcPr>
            <w:tcW w:w="5580" w:type="dxa"/>
          </w:tcPr>
          <w:p w:rsidR="00850AC1" w:rsidRDefault="00850AC1" w:rsidP="00CD3140">
            <w:r>
              <w:t xml:space="preserve">Faculty/Position </w:t>
            </w:r>
          </w:p>
        </w:tc>
        <w:tc>
          <w:tcPr>
            <w:tcW w:w="900" w:type="dxa"/>
          </w:tcPr>
          <w:p w:rsidR="00850AC1" w:rsidRDefault="00850AC1" w:rsidP="00CD3140">
            <w:r>
              <w:t>Max. #</w:t>
            </w:r>
          </w:p>
        </w:tc>
      </w:tr>
      <w:tr w:rsidR="00850AC1" w:rsidTr="00E12BC3">
        <w:tc>
          <w:tcPr>
            <w:tcW w:w="1705" w:type="dxa"/>
          </w:tcPr>
          <w:p w:rsidR="00850AC1" w:rsidRDefault="00850AC1" w:rsidP="001006AC">
            <w:pPr>
              <w:jc w:val="center"/>
            </w:pPr>
          </w:p>
        </w:tc>
        <w:tc>
          <w:tcPr>
            <w:tcW w:w="990" w:type="dxa"/>
          </w:tcPr>
          <w:p w:rsidR="00850AC1" w:rsidRDefault="00850AC1" w:rsidP="00CD3140">
            <w:pPr>
              <w:jc w:val="center"/>
            </w:pPr>
            <w:r>
              <w:t>*</w:t>
            </w:r>
          </w:p>
        </w:tc>
        <w:tc>
          <w:tcPr>
            <w:tcW w:w="5580" w:type="dxa"/>
          </w:tcPr>
          <w:p w:rsidR="00850AC1" w:rsidRDefault="00A7200B" w:rsidP="00456D91">
            <w:r>
              <w:t>URFA President and Co</w:t>
            </w:r>
            <w:r w:rsidR="00456D91">
              <w:t>uncil</w:t>
            </w:r>
            <w:r>
              <w:t xml:space="preserve"> of Representatives (COR) Chair</w:t>
            </w:r>
          </w:p>
        </w:tc>
        <w:tc>
          <w:tcPr>
            <w:tcW w:w="900" w:type="dxa"/>
          </w:tcPr>
          <w:p w:rsidR="00850AC1" w:rsidRDefault="00A7200B" w:rsidP="00850AC1">
            <w:pPr>
              <w:jc w:val="center"/>
            </w:pPr>
            <w:r>
              <w:t>1</w:t>
            </w:r>
          </w:p>
        </w:tc>
      </w:tr>
      <w:tr w:rsidR="00456D91" w:rsidTr="00E12BC3">
        <w:tc>
          <w:tcPr>
            <w:tcW w:w="1705" w:type="dxa"/>
          </w:tcPr>
          <w:p w:rsidR="00456D91" w:rsidRDefault="00456D91" w:rsidP="00A7200B">
            <w:pPr>
              <w:jc w:val="center"/>
            </w:pPr>
          </w:p>
        </w:tc>
        <w:tc>
          <w:tcPr>
            <w:tcW w:w="990" w:type="dxa"/>
          </w:tcPr>
          <w:p w:rsidR="00456D91" w:rsidRDefault="00456D91" w:rsidP="00A7200B">
            <w:pPr>
              <w:jc w:val="center"/>
            </w:pPr>
            <w:r>
              <w:t>*</w:t>
            </w:r>
          </w:p>
        </w:tc>
        <w:tc>
          <w:tcPr>
            <w:tcW w:w="5580" w:type="dxa"/>
          </w:tcPr>
          <w:p w:rsidR="00456D91" w:rsidRDefault="00456D91" w:rsidP="00A7200B">
            <w:r>
              <w:t>URFA Equity Officer</w:t>
            </w:r>
          </w:p>
        </w:tc>
        <w:tc>
          <w:tcPr>
            <w:tcW w:w="900" w:type="dxa"/>
          </w:tcPr>
          <w:p w:rsidR="00456D91" w:rsidRDefault="00456D91" w:rsidP="00A7200B">
            <w:pPr>
              <w:jc w:val="center"/>
            </w:pPr>
            <w:r>
              <w:t>1</w:t>
            </w:r>
          </w:p>
        </w:tc>
      </w:tr>
      <w:tr w:rsidR="00456D91" w:rsidTr="00E12BC3">
        <w:tc>
          <w:tcPr>
            <w:tcW w:w="1705" w:type="dxa"/>
          </w:tcPr>
          <w:p w:rsidR="00456D91" w:rsidRDefault="00456D91" w:rsidP="00456D91"/>
        </w:tc>
        <w:tc>
          <w:tcPr>
            <w:tcW w:w="990" w:type="dxa"/>
          </w:tcPr>
          <w:p w:rsidR="00456D91" w:rsidRDefault="00456D91" w:rsidP="00456D91">
            <w:pPr>
              <w:jc w:val="center"/>
            </w:pPr>
            <w:r>
              <w:t>*</w:t>
            </w:r>
          </w:p>
        </w:tc>
        <w:tc>
          <w:tcPr>
            <w:tcW w:w="5580" w:type="dxa"/>
          </w:tcPr>
          <w:p w:rsidR="00456D91" w:rsidRDefault="00456D91" w:rsidP="00456D91">
            <w:r>
              <w:t>URFA Grievance Chair</w:t>
            </w:r>
          </w:p>
        </w:tc>
        <w:tc>
          <w:tcPr>
            <w:tcW w:w="900" w:type="dxa"/>
          </w:tcPr>
          <w:p w:rsidR="00456D91" w:rsidRDefault="00456D91" w:rsidP="00456D91">
            <w:pPr>
              <w:jc w:val="center"/>
            </w:pPr>
            <w:r>
              <w:t>1</w:t>
            </w:r>
          </w:p>
        </w:tc>
      </w:tr>
      <w:tr w:rsidR="00456D91" w:rsidTr="00E12BC3">
        <w:tc>
          <w:tcPr>
            <w:tcW w:w="1705" w:type="dxa"/>
          </w:tcPr>
          <w:p w:rsidR="00456D91" w:rsidRDefault="00456D91" w:rsidP="00456D91"/>
        </w:tc>
        <w:tc>
          <w:tcPr>
            <w:tcW w:w="990" w:type="dxa"/>
          </w:tcPr>
          <w:p w:rsidR="00456D91" w:rsidRDefault="00456D91" w:rsidP="00456D91">
            <w:pPr>
              <w:jc w:val="center"/>
            </w:pPr>
            <w:r>
              <w:t>*</w:t>
            </w:r>
          </w:p>
        </w:tc>
        <w:tc>
          <w:tcPr>
            <w:tcW w:w="5580" w:type="dxa"/>
          </w:tcPr>
          <w:p w:rsidR="00456D91" w:rsidRDefault="00456D91" w:rsidP="00456D91">
            <w:r>
              <w:t>URFA Finance Committee Chair</w:t>
            </w:r>
          </w:p>
        </w:tc>
        <w:tc>
          <w:tcPr>
            <w:tcW w:w="900" w:type="dxa"/>
          </w:tcPr>
          <w:p w:rsidR="00456D91" w:rsidRDefault="00456D91" w:rsidP="00456D91">
            <w:pPr>
              <w:jc w:val="center"/>
            </w:pPr>
            <w:r>
              <w:t>1</w:t>
            </w:r>
          </w:p>
        </w:tc>
      </w:tr>
      <w:tr w:rsidR="00456D91" w:rsidTr="00E12BC3">
        <w:tc>
          <w:tcPr>
            <w:tcW w:w="1705" w:type="dxa"/>
          </w:tcPr>
          <w:p w:rsidR="00456D91" w:rsidRDefault="00456D91" w:rsidP="00456D91">
            <w:pPr>
              <w:jc w:val="center"/>
            </w:pPr>
          </w:p>
        </w:tc>
        <w:tc>
          <w:tcPr>
            <w:tcW w:w="990" w:type="dxa"/>
          </w:tcPr>
          <w:p w:rsidR="00456D91" w:rsidRDefault="00456D91" w:rsidP="00456D91">
            <w:pPr>
              <w:jc w:val="center"/>
            </w:pPr>
            <w:r>
              <w:t>*</w:t>
            </w:r>
          </w:p>
        </w:tc>
        <w:tc>
          <w:tcPr>
            <w:tcW w:w="5580" w:type="dxa"/>
          </w:tcPr>
          <w:p w:rsidR="00456D91" w:rsidRDefault="00456D91" w:rsidP="00456D91">
            <w:r>
              <w:t>URFA Sessional Advocacy Committee (SAC) Chair</w:t>
            </w:r>
          </w:p>
        </w:tc>
        <w:tc>
          <w:tcPr>
            <w:tcW w:w="900" w:type="dxa"/>
          </w:tcPr>
          <w:p w:rsidR="00456D91" w:rsidRDefault="00456D91" w:rsidP="00456D91">
            <w:pPr>
              <w:jc w:val="center"/>
            </w:pPr>
            <w:r>
              <w:t>1</w:t>
            </w:r>
          </w:p>
        </w:tc>
      </w:tr>
      <w:tr w:rsidR="00456D91" w:rsidTr="00E12BC3">
        <w:tc>
          <w:tcPr>
            <w:tcW w:w="1705" w:type="dxa"/>
          </w:tcPr>
          <w:p w:rsidR="00456D91" w:rsidRDefault="00456D91" w:rsidP="00456D91">
            <w:pPr>
              <w:jc w:val="center"/>
            </w:pPr>
          </w:p>
        </w:tc>
        <w:tc>
          <w:tcPr>
            <w:tcW w:w="990" w:type="dxa"/>
          </w:tcPr>
          <w:p w:rsidR="00456D91" w:rsidRDefault="00456D91" w:rsidP="00456D91">
            <w:pPr>
              <w:jc w:val="center"/>
            </w:pPr>
            <w:r>
              <w:t>*</w:t>
            </w:r>
          </w:p>
        </w:tc>
        <w:tc>
          <w:tcPr>
            <w:tcW w:w="5580" w:type="dxa"/>
          </w:tcPr>
          <w:p w:rsidR="00456D91" w:rsidRDefault="00456D91" w:rsidP="00456D91">
            <w:r>
              <w:t>URFA Pension and Benefits Committee Chair</w:t>
            </w:r>
          </w:p>
        </w:tc>
        <w:tc>
          <w:tcPr>
            <w:tcW w:w="900" w:type="dxa"/>
          </w:tcPr>
          <w:p w:rsidR="00456D91" w:rsidRDefault="00456D91" w:rsidP="00456D91">
            <w:pPr>
              <w:jc w:val="center"/>
            </w:pPr>
            <w:r>
              <w:t>1</w:t>
            </w:r>
          </w:p>
        </w:tc>
      </w:tr>
      <w:tr w:rsidR="00456D91" w:rsidTr="00E12BC3">
        <w:tc>
          <w:tcPr>
            <w:tcW w:w="1705" w:type="dxa"/>
          </w:tcPr>
          <w:p w:rsidR="00456D91" w:rsidRDefault="00456D91" w:rsidP="00456D91">
            <w:pPr>
              <w:jc w:val="center"/>
            </w:pPr>
          </w:p>
        </w:tc>
        <w:tc>
          <w:tcPr>
            <w:tcW w:w="990" w:type="dxa"/>
          </w:tcPr>
          <w:p w:rsidR="00456D91" w:rsidRDefault="00456D91" w:rsidP="00456D91">
            <w:pPr>
              <w:jc w:val="center"/>
            </w:pPr>
            <w:r>
              <w:t>*</w:t>
            </w:r>
          </w:p>
        </w:tc>
        <w:tc>
          <w:tcPr>
            <w:tcW w:w="5580" w:type="dxa"/>
          </w:tcPr>
          <w:p w:rsidR="00456D91" w:rsidRDefault="00456D91" w:rsidP="00456D91">
            <w:r>
              <w:t>URFA Bylaws and Resolution Committee Chair</w:t>
            </w:r>
          </w:p>
        </w:tc>
        <w:tc>
          <w:tcPr>
            <w:tcW w:w="900" w:type="dxa"/>
          </w:tcPr>
          <w:p w:rsidR="00456D91" w:rsidRDefault="00456D91" w:rsidP="00456D91">
            <w:pPr>
              <w:jc w:val="center"/>
            </w:pPr>
            <w:r>
              <w:t>1</w:t>
            </w:r>
          </w:p>
        </w:tc>
      </w:tr>
      <w:tr w:rsidR="00456D91" w:rsidTr="00E12BC3">
        <w:tc>
          <w:tcPr>
            <w:tcW w:w="1705" w:type="dxa"/>
          </w:tcPr>
          <w:p w:rsidR="00456D91" w:rsidRDefault="00456D91" w:rsidP="00456D91">
            <w:pPr>
              <w:jc w:val="center"/>
            </w:pPr>
            <w:r>
              <w:t>A.1</w:t>
            </w:r>
          </w:p>
        </w:tc>
        <w:tc>
          <w:tcPr>
            <w:tcW w:w="990" w:type="dxa"/>
          </w:tcPr>
          <w:p w:rsidR="00456D91" w:rsidRDefault="00456D91" w:rsidP="00456D91">
            <w:pPr>
              <w:jc w:val="center"/>
            </w:pPr>
            <w:r>
              <w:t>*</w:t>
            </w:r>
          </w:p>
        </w:tc>
        <w:tc>
          <w:tcPr>
            <w:tcW w:w="5580" w:type="dxa"/>
          </w:tcPr>
          <w:p w:rsidR="00456D91" w:rsidRDefault="00456D91" w:rsidP="00456D91">
            <w:r>
              <w:t>Faculty of Arts</w:t>
            </w:r>
          </w:p>
        </w:tc>
        <w:tc>
          <w:tcPr>
            <w:tcW w:w="900" w:type="dxa"/>
          </w:tcPr>
          <w:p w:rsidR="00456D91" w:rsidRDefault="00456D91" w:rsidP="00456D91">
            <w:pPr>
              <w:jc w:val="center"/>
            </w:pPr>
            <w:r>
              <w:t>3</w:t>
            </w:r>
          </w:p>
        </w:tc>
      </w:tr>
      <w:tr w:rsidR="00456D91" w:rsidTr="00E12BC3">
        <w:tc>
          <w:tcPr>
            <w:tcW w:w="1705" w:type="dxa"/>
          </w:tcPr>
          <w:p w:rsidR="00456D91" w:rsidRDefault="00456D91" w:rsidP="00456D91">
            <w:pPr>
              <w:jc w:val="center"/>
            </w:pPr>
            <w:r>
              <w:t>A.2</w:t>
            </w:r>
          </w:p>
        </w:tc>
        <w:tc>
          <w:tcPr>
            <w:tcW w:w="990" w:type="dxa"/>
          </w:tcPr>
          <w:p w:rsidR="00456D91" w:rsidRDefault="00456D91" w:rsidP="00456D91">
            <w:pPr>
              <w:jc w:val="center"/>
            </w:pPr>
            <w:r w:rsidRPr="0036378C">
              <w:t>*</w:t>
            </w:r>
          </w:p>
        </w:tc>
        <w:tc>
          <w:tcPr>
            <w:tcW w:w="5580" w:type="dxa"/>
          </w:tcPr>
          <w:p w:rsidR="00456D91" w:rsidRDefault="00456D91" w:rsidP="00456D91">
            <w:r>
              <w:t>Faculty of Business Administration</w:t>
            </w:r>
          </w:p>
        </w:tc>
        <w:tc>
          <w:tcPr>
            <w:tcW w:w="900" w:type="dxa"/>
          </w:tcPr>
          <w:p w:rsidR="00456D91" w:rsidRDefault="00456D91" w:rsidP="00456D91">
            <w:pPr>
              <w:jc w:val="center"/>
            </w:pPr>
            <w:r>
              <w:t>1</w:t>
            </w:r>
          </w:p>
        </w:tc>
      </w:tr>
      <w:tr w:rsidR="00456D91" w:rsidTr="00E12BC3">
        <w:tc>
          <w:tcPr>
            <w:tcW w:w="1705" w:type="dxa"/>
          </w:tcPr>
          <w:p w:rsidR="00456D91" w:rsidRDefault="00456D91" w:rsidP="00456D91">
            <w:pPr>
              <w:jc w:val="center"/>
            </w:pPr>
            <w:r>
              <w:t>A.3</w:t>
            </w:r>
          </w:p>
        </w:tc>
        <w:tc>
          <w:tcPr>
            <w:tcW w:w="990" w:type="dxa"/>
          </w:tcPr>
          <w:p w:rsidR="00456D91" w:rsidRDefault="00456D91" w:rsidP="00456D91">
            <w:pPr>
              <w:jc w:val="center"/>
            </w:pPr>
            <w:r w:rsidRPr="0036378C">
              <w:t>*</w:t>
            </w:r>
          </w:p>
        </w:tc>
        <w:tc>
          <w:tcPr>
            <w:tcW w:w="5580" w:type="dxa"/>
          </w:tcPr>
          <w:p w:rsidR="00456D91" w:rsidRDefault="00456D91" w:rsidP="00456D91">
            <w:r>
              <w:t>Centre for Continuing Education (CCE)</w:t>
            </w:r>
          </w:p>
        </w:tc>
        <w:tc>
          <w:tcPr>
            <w:tcW w:w="900" w:type="dxa"/>
          </w:tcPr>
          <w:p w:rsidR="00456D91" w:rsidRDefault="00456D91" w:rsidP="00456D91">
            <w:pPr>
              <w:jc w:val="center"/>
            </w:pPr>
            <w:r>
              <w:t>1</w:t>
            </w:r>
          </w:p>
        </w:tc>
      </w:tr>
      <w:tr w:rsidR="00456D91" w:rsidTr="00E12BC3">
        <w:tc>
          <w:tcPr>
            <w:tcW w:w="1705" w:type="dxa"/>
          </w:tcPr>
          <w:p w:rsidR="00456D91" w:rsidRDefault="00456D91" w:rsidP="00456D91">
            <w:pPr>
              <w:jc w:val="center"/>
            </w:pPr>
            <w:r>
              <w:t>A.4</w:t>
            </w:r>
          </w:p>
        </w:tc>
        <w:tc>
          <w:tcPr>
            <w:tcW w:w="990" w:type="dxa"/>
          </w:tcPr>
          <w:p w:rsidR="00456D91" w:rsidRDefault="00456D91" w:rsidP="00456D91">
            <w:pPr>
              <w:jc w:val="center"/>
            </w:pPr>
            <w:r w:rsidRPr="0036378C">
              <w:t>*</w:t>
            </w:r>
          </w:p>
        </w:tc>
        <w:tc>
          <w:tcPr>
            <w:tcW w:w="5580" w:type="dxa"/>
          </w:tcPr>
          <w:p w:rsidR="00456D91" w:rsidRDefault="00456D91" w:rsidP="00456D91">
            <w:r>
              <w:t>Faculty of Education</w:t>
            </w:r>
          </w:p>
        </w:tc>
        <w:tc>
          <w:tcPr>
            <w:tcW w:w="900" w:type="dxa"/>
          </w:tcPr>
          <w:p w:rsidR="00456D91" w:rsidRDefault="00456D91" w:rsidP="00456D91">
            <w:pPr>
              <w:jc w:val="center"/>
            </w:pPr>
            <w:r>
              <w:t>1</w:t>
            </w:r>
          </w:p>
        </w:tc>
      </w:tr>
      <w:tr w:rsidR="00456D91" w:rsidTr="00E12BC3">
        <w:tc>
          <w:tcPr>
            <w:tcW w:w="1705" w:type="dxa"/>
          </w:tcPr>
          <w:p w:rsidR="00456D91" w:rsidRDefault="00456D91" w:rsidP="00456D91">
            <w:pPr>
              <w:jc w:val="center"/>
            </w:pPr>
            <w:r>
              <w:t>A.5</w:t>
            </w:r>
          </w:p>
        </w:tc>
        <w:tc>
          <w:tcPr>
            <w:tcW w:w="990" w:type="dxa"/>
          </w:tcPr>
          <w:p w:rsidR="00456D91" w:rsidRDefault="00456D91" w:rsidP="00456D91">
            <w:pPr>
              <w:jc w:val="center"/>
            </w:pPr>
            <w:r w:rsidRPr="0036378C">
              <w:t>*</w:t>
            </w:r>
          </w:p>
        </w:tc>
        <w:tc>
          <w:tcPr>
            <w:tcW w:w="5580" w:type="dxa"/>
          </w:tcPr>
          <w:p w:rsidR="00456D91" w:rsidRDefault="00456D91" w:rsidP="00456D91">
            <w:r>
              <w:t>Faculty of Engineering and Applied Sciences</w:t>
            </w:r>
          </w:p>
        </w:tc>
        <w:tc>
          <w:tcPr>
            <w:tcW w:w="900" w:type="dxa"/>
          </w:tcPr>
          <w:p w:rsidR="00456D91" w:rsidRDefault="00456D91" w:rsidP="00456D91">
            <w:pPr>
              <w:jc w:val="center"/>
            </w:pPr>
            <w:r>
              <w:t>1</w:t>
            </w:r>
          </w:p>
        </w:tc>
      </w:tr>
      <w:tr w:rsidR="00456D91" w:rsidTr="00E12BC3">
        <w:tc>
          <w:tcPr>
            <w:tcW w:w="1705" w:type="dxa"/>
          </w:tcPr>
          <w:p w:rsidR="00456D91" w:rsidRDefault="00456D91" w:rsidP="00456D91">
            <w:pPr>
              <w:jc w:val="center"/>
            </w:pPr>
            <w:r>
              <w:t>A.6</w:t>
            </w:r>
          </w:p>
        </w:tc>
        <w:tc>
          <w:tcPr>
            <w:tcW w:w="990" w:type="dxa"/>
          </w:tcPr>
          <w:p w:rsidR="00456D91" w:rsidRPr="0036378C" w:rsidRDefault="00456D91" w:rsidP="00456D91">
            <w:pPr>
              <w:jc w:val="center"/>
            </w:pPr>
            <w:r>
              <w:t>*</w:t>
            </w:r>
          </w:p>
        </w:tc>
        <w:tc>
          <w:tcPr>
            <w:tcW w:w="5580" w:type="dxa"/>
          </w:tcPr>
          <w:p w:rsidR="00456D91" w:rsidRDefault="00456D91" w:rsidP="00456D91">
            <w:r>
              <w:t>Faculty of Media, Art and Performance  (MAP)</w:t>
            </w:r>
          </w:p>
        </w:tc>
        <w:tc>
          <w:tcPr>
            <w:tcW w:w="900" w:type="dxa"/>
          </w:tcPr>
          <w:p w:rsidR="00456D91" w:rsidRDefault="00456D91" w:rsidP="00456D91">
            <w:pPr>
              <w:jc w:val="center"/>
            </w:pPr>
            <w:r>
              <w:t>1</w:t>
            </w:r>
          </w:p>
        </w:tc>
      </w:tr>
      <w:tr w:rsidR="00456D91" w:rsidTr="00E12BC3">
        <w:tc>
          <w:tcPr>
            <w:tcW w:w="1705" w:type="dxa"/>
          </w:tcPr>
          <w:p w:rsidR="00456D91" w:rsidRDefault="00456D91" w:rsidP="00456D91">
            <w:pPr>
              <w:jc w:val="center"/>
            </w:pPr>
            <w:r>
              <w:t>A.7</w:t>
            </w:r>
          </w:p>
        </w:tc>
        <w:tc>
          <w:tcPr>
            <w:tcW w:w="990" w:type="dxa"/>
          </w:tcPr>
          <w:p w:rsidR="00456D91" w:rsidRDefault="00456D91" w:rsidP="00456D91">
            <w:pPr>
              <w:jc w:val="center"/>
            </w:pPr>
            <w:r w:rsidRPr="0036378C">
              <w:t>*</w:t>
            </w:r>
          </w:p>
        </w:tc>
        <w:tc>
          <w:tcPr>
            <w:tcW w:w="5580" w:type="dxa"/>
          </w:tcPr>
          <w:p w:rsidR="00456D91" w:rsidRDefault="00456D91" w:rsidP="00456D91">
            <w:r>
              <w:t>Johnson-Shoyama Graduate School of Public Policy</w:t>
            </w:r>
          </w:p>
        </w:tc>
        <w:tc>
          <w:tcPr>
            <w:tcW w:w="900" w:type="dxa"/>
          </w:tcPr>
          <w:p w:rsidR="00456D91" w:rsidRDefault="00456D91" w:rsidP="00456D91">
            <w:pPr>
              <w:jc w:val="center"/>
            </w:pPr>
            <w:r>
              <w:t>1</w:t>
            </w:r>
          </w:p>
        </w:tc>
      </w:tr>
      <w:tr w:rsidR="00456D91" w:rsidTr="00E12BC3">
        <w:tc>
          <w:tcPr>
            <w:tcW w:w="1705" w:type="dxa"/>
          </w:tcPr>
          <w:p w:rsidR="00456D91" w:rsidRDefault="00456D91" w:rsidP="00456D91">
            <w:pPr>
              <w:jc w:val="center"/>
            </w:pPr>
            <w:r>
              <w:t>A.8</w:t>
            </w:r>
          </w:p>
        </w:tc>
        <w:tc>
          <w:tcPr>
            <w:tcW w:w="990" w:type="dxa"/>
          </w:tcPr>
          <w:p w:rsidR="00456D91" w:rsidRDefault="00456D91" w:rsidP="00456D91">
            <w:pPr>
              <w:jc w:val="center"/>
            </w:pPr>
            <w:r w:rsidRPr="0036378C">
              <w:t>*</w:t>
            </w:r>
          </w:p>
        </w:tc>
        <w:tc>
          <w:tcPr>
            <w:tcW w:w="5580" w:type="dxa"/>
          </w:tcPr>
          <w:p w:rsidR="00456D91" w:rsidRDefault="00456D91" w:rsidP="00456D91">
            <w:r w:rsidRPr="006A3825">
              <w:t>Faculty of Kinesiology and Health Studies</w:t>
            </w:r>
          </w:p>
        </w:tc>
        <w:tc>
          <w:tcPr>
            <w:tcW w:w="900" w:type="dxa"/>
          </w:tcPr>
          <w:p w:rsidR="00456D91" w:rsidRDefault="00456D91" w:rsidP="00456D91">
            <w:pPr>
              <w:jc w:val="center"/>
            </w:pPr>
            <w:r>
              <w:t>1</w:t>
            </w:r>
          </w:p>
        </w:tc>
      </w:tr>
      <w:tr w:rsidR="00456D91" w:rsidTr="00E12BC3">
        <w:tc>
          <w:tcPr>
            <w:tcW w:w="1705" w:type="dxa"/>
          </w:tcPr>
          <w:p w:rsidR="00456D91" w:rsidRDefault="00456D91" w:rsidP="00456D91">
            <w:pPr>
              <w:jc w:val="center"/>
            </w:pPr>
            <w:r>
              <w:t>A.9</w:t>
            </w:r>
          </w:p>
        </w:tc>
        <w:tc>
          <w:tcPr>
            <w:tcW w:w="990" w:type="dxa"/>
          </w:tcPr>
          <w:p w:rsidR="00456D91" w:rsidRDefault="00456D91" w:rsidP="00456D91">
            <w:pPr>
              <w:jc w:val="center"/>
            </w:pPr>
            <w:r>
              <w:t>*</w:t>
            </w:r>
          </w:p>
        </w:tc>
        <w:tc>
          <w:tcPr>
            <w:tcW w:w="5580" w:type="dxa"/>
          </w:tcPr>
          <w:p w:rsidR="00456D91" w:rsidRDefault="00456D91" w:rsidP="00456D91">
            <w:r w:rsidRPr="006A3825">
              <w:t xml:space="preserve">Faculty of Nursing </w:t>
            </w:r>
          </w:p>
        </w:tc>
        <w:tc>
          <w:tcPr>
            <w:tcW w:w="900" w:type="dxa"/>
          </w:tcPr>
          <w:p w:rsidR="00456D91" w:rsidRDefault="00456D91" w:rsidP="00456D91">
            <w:pPr>
              <w:jc w:val="center"/>
            </w:pPr>
            <w:r>
              <w:t>1</w:t>
            </w:r>
          </w:p>
        </w:tc>
      </w:tr>
      <w:tr w:rsidR="00456D91" w:rsidTr="00E12BC3">
        <w:tc>
          <w:tcPr>
            <w:tcW w:w="1705" w:type="dxa"/>
          </w:tcPr>
          <w:p w:rsidR="00456D91" w:rsidRDefault="00456D91" w:rsidP="00456D91">
            <w:pPr>
              <w:jc w:val="center"/>
            </w:pPr>
            <w:r>
              <w:t>A.10</w:t>
            </w:r>
          </w:p>
        </w:tc>
        <w:tc>
          <w:tcPr>
            <w:tcW w:w="990" w:type="dxa"/>
          </w:tcPr>
          <w:p w:rsidR="00456D91" w:rsidRDefault="00456D91" w:rsidP="00456D91">
            <w:pPr>
              <w:jc w:val="center"/>
            </w:pPr>
            <w:r>
              <w:t>*</w:t>
            </w:r>
          </w:p>
        </w:tc>
        <w:tc>
          <w:tcPr>
            <w:tcW w:w="5580" w:type="dxa"/>
          </w:tcPr>
          <w:p w:rsidR="00456D91" w:rsidRDefault="00456D91" w:rsidP="00456D91">
            <w:r w:rsidRPr="006A3825">
              <w:t>Faculty of Science</w:t>
            </w:r>
          </w:p>
        </w:tc>
        <w:tc>
          <w:tcPr>
            <w:tcW w:w="900" w:type="dxa"/>
          </w:tcPr>
          <w:p w:rsidR="00456D91" w:rsidRDefault="00456D91" w:rsidP="00456D91">
            <w:pPr>
              <w:jc w:val="center"/>
            </w:pPr>
            <w:r>
              <w:t>2</w:t>
            </w:r>
          </w:p>
        </w:tc>
      </w:tr>
      <w:tr w:rsidR="00456D91" w:rsidTr="00E12BC3">
        <w:tc>
          <w:tcPr>
            <w:tcW w:w="1705" w:type="dxa"/>
          </w:tcPr>
          <w:p w:rsidR="00456D91" w:rsidRDefault="00456D91" w:rsidP="00456D91">
            <w:pPr>
              <w:jc w:val="center"/>
            </w:pPr>
            <w:r>
              <w:t>A.11</w:t>
            </w:r>
          </w:p>
        </w:tc>
        <w:tc>
          <w:tcPr>
            <w:tcW w:w="990" w:type="dxa"/>
          </w:tcPr>
          <w:p w:rsidR="00456D91" w:rsidRDefault="00456D91" w:rsidP="00456D91">
            <w:pPr>
              <w:jc w:val="center"/>
            </w:pPr>
            <w:r>
              <w:t>*</w:t>
            </w:r>
          </w:p>
        </w:tc>
        <w:tc>
          <w:tcPr>
            <w:tcW w:w="5580" w:type="dxa"/>
          </w:tcPr>
          <w:p w:rsidR="00456D91" w:rsidRPr="006A3825" w:rsidRDefault="00456D91" w:rsidP="00456D91">
            <w:r w:rsidRPr="006A3825">
              <w:t>Faculty of Social Work</w:t>
            </w:r>
          </w:p>
        </w:tc>
        <w:tc>
          <w:tcPr>
            <w:tcW w:w="900" w:type="dxa"/>
          </w:tcPr>
          <w:p w:rsidR="00456D91" w:rsidRDefault="00456D91" w:rsidP="00456D91">
            <w:pPr>
              <w:jc w:val="center"/>
            </w:pPr>
            <w:r>
              <w:t>2</w:t>
            </w:r>
          </w:p>
        </w:tc>
      </w:tr>
      <w:tr w:rsidR="00456D91" w:rsidTr="00E12BC3">
        <w:tc>
          <w:tcPr>
            <w:tcW w:w="1705" w:type="dxa"/>
          </w:tcPr>
          <w:p w:rsidR="00456D91" w:rsidRDefault="00456D91" w:rsidP="00456D91">
            <w:pPr>
              <w:jc w:val="center"/>
            </w:pPr>
            <w:r>
              <w:t>A.12</w:t>
            </w:r>
          </w:p>
        </w:tc>
        <w:tc>
          <w:tcPr>
            <w:tcW w:w="990" w:type="dxa"/>
          </w:tcPr>
          <w:p w:rsidR="00456D91" w:rsidRDefault="00456D91" w:rsidP="00456D91">
            <w:pPr>
              <w:jc w:val="center"/>
            </w:pPr>
            <w:r>
              <w:t>*</w:t>
            </w:r>
          </w:p>
        </w:tc>
        <w:tc>
          <w:tcPr>
            <w:tcW w:w="5580" w:type="dxa"/>
          </w:tcPr>
          <w:p w:rsidR="00456D91" w:rsidRPr="006A3825" w:rsidRDefault="00456D91" w:rsidP="00456D91">
            <w:r w:rsidRPr="006A3825">
              <w:t>La Cité universitaire francophone</w:t>
            </w:r>
          </w:p>
        </w:tc>
        <w:tc>
          <w:tcPr>
            <w:tcW w:w="900" w:type="dxa"/>
          </w:tcPr>
          <w:p w:rsidR="00456D91" w:rsidRDefault="00456D91" w:rsidP="00456D91">
            <w:pPr>
              <w:jc w:val="center"/>
            </w:pPr>
            <w:r>
              <w:t>1</w:t>
            </w:r>
          </w:p>
        </w:tc>
      </w:tr>
      <w:tr w:rsidR="00456D91" w:rsidTr="00E12BC3">
        <w:tc>
          <w:tcPr>
            <w:tcW w:w="1705" w:type="dxa"/>
          </w:tcPr>
          <w:p w:rsidR="00456D91" w:rsidRDefault="00456D91" w:rsidP="00456D91">
            <w:pPr>
              <w:jc w:val="center"/>
            </w:pPr>
            <w:r>
              <w:t>D.1</w:t>
            </w:r>
          </w:p>
        </w:tc>
        <w:tc>
          <w:tcPr>
            <w:tcW w:w="990" w:type="dxa"/>
          </w:tcPr>
          <w:p w:rsidR="00456D91" w:rsidRDefault="00456D91" w:rsidP="00456D91">
            <w:pPr>
              <w:jc w:val="center"/>
            </w:pPr>
            <w:r>
              <w:t>*</w:t>
            </w:r>
          </w:p>
        </w:tc>
        <w:tc>
          <w:tcPr>
            <w:tcW w:w="5580" w:type="dxa"/>
          </w:tcPr>
          <w:p w:rsidR="00456D91" w:rsidRPr="006A3825" w:rsidRDefault="00456D91" w:rsidP="00456D91">
            <w:r>
              <w:t>Campion College a</w:t>
            </w:r>
            <w:r w:rsidRPr="006A3825">
              <w:t>cademic staff, librarians and archivists</w:t>
            </w:r>
          </w:p>
        </w:tc>
        <w:tc>
          <w:tcPr>
            <w:tcW w:w="900" w:type="dxa"/>
          </w:tcPr>
          <w:p w:rsidR="00456D91" w:rsidRDefault="00456D91" w:rsidP="00456D91">
            <w:pPr>
              <w:jc w:val="center"/>
            </w:pPr>
            <w:r>
              <w:t>1</w:t>
            </w:r>
          </w:p>
        </w:tc>
      </w:tr>
      <w:tr w:rsidR="00456D91" w:rsidTr="00E12BC3">
        <w:tc>
          <w:tcPr>
            <w:tcW w:w="1705" w:type="dxa"/>
          </w:tcPr>
          <w:p w:rsidR="00456D91" w:rsidRDefault="00456D91" w:rsidP="00456D91">
            <w:pPr>
              <w:jc w:val="center"/>
            </w:pPr>
            <w:r>
              <w:t>D.2</w:t>
            </w:r>
          </w:p>
        </w:tc>
        <w:tc>
          <w:tcPr>
            <w:tcW w:w="990" w:type="dxa"/>
          </w:tcPr>
          <w:p w:rsidR="00456D91" w:rsidRDefault="00456D91" w:rsidP="00456D91">
            <w:pPr>
              <w:jc w:val="center"/>
            </w:pPr>
            <w:r>
              <w:t>*</w:t>
            </w:r>
          </w:p>
        </w:tc>
        <w:tc>
          <w:tcPr>
            <w:tcW w:w="5580" w:type="dxa"/>
          </w:tcPr>
          <w:p w:rsidR="00456D91" w:rsidRPr="006A3825" w:rsidRDefault="00456D91" w:rsidP="00456D91">
            <w:r>
              <w:t>Luther College a</w:t>
            </w:r>
            <w:r w:rsidRPr="006A3825">
              <w:t>cademic staff, librarians and archivists</w:t>
            </w:r>
          </w:p>
        </w:tc>
        <w:tc>
          <w:tcPr>
            <w:tcW w:w="900" w:type="dxa"/>
          </w:tcPr>
          <w:p w:rsidR="00456D91" w:rsidRDefault="00456D91" w:rsidP="00456D91">
            <w:pPr>
              <w:jc w:val="center"/>
            </w:pPr>
            <w:r>
              <w:t>1</w:t>
            </w:r>
          </w:p>
        </w:tc>
      </w:tr>
      <w:tr w:rsidR="00456D91" w:rsidTr="00E12BC3">
        <w:tc>
          <w:tcPr>
            <w:tcW w:w="1705" w:type="dxa"/>
          </w:tcPr>
          <w:p w:rsidR="00456D91" w:rsidRDefault="00456D91" w:rsidP="00456D91">
            <w:pPr>
              <w:jc w:val="center"/>
            </w:pPr>
            <w:r>
              <w:t>D.3</w:t>
            </w:r>
          </w:p>
        </w:tc>
        <w:tc>
          <w:tcPr>
            <w:tcW w:w="990" w:type="dxa"/>
          </w:tcPr>
          <w:p w:rsidR="00456D91" w:rsidRDefault="00456D91" w:rsidP="00456D91">
            <w:pPr>
              <w:jc w:val="center"/>
            </w:pPr>
            <w:r>
              <w:t>*</w:t>
            </w:r>
          </w:p>
        </w:tc>
        <w:tc>
          <w:tcPr>
            <w:tcW w:w="5580" w:type="dxa"/>
          </w:tcPr>
          <w:p w:rsidR="00456D91" w:rsidRPr="006A3825" w:rsidRDefault="00456D91" w:rsidP="00456D91">
            <w:r>
              <w:t xml:space="preserve">First Nations University </w:t>
            </w:r>
            <w:r w:rsidRPr="006A3825">
              <w:t>academic staff, librarians and archivists</w:t>
            </w:r>
          </w:p>
        </w:tc>
        <w:tc>
          <w:tcPr>
            <w:tcW w:w="900" w:type="dxa"/>
          </w:tcPr>
          <w:p w:rsidR="00456D91" w:rsidRDefault="00456D91" w:rsidP="00456D91">
            <w:pPr>
              <w:jc w:val="center"/>
            </w:pPr>
            <w:r>
              <w:t>1</w:t>
            </w:r>
          </w:p>
        </w:tc>
      </w:tr>
      <w:tr w:rsidR="00456D91" w:rsidTr="00E12BC3">
        <w:tc>
          <w:tcPr>
            <w:tcW w:w="1705" w:type="dxa"/>
          </w:tcPr>
          <w:p w:rsidR="00456D91" w:rsidRDefault="00456D91" w:rsidP="00456D91">
            <w:pPr>
              <w:jc w:val="center"/>
            </w:pPr>
            <w:r>
              <w:t>F</w:t>
            </w:r>
          </w:p>
        </w:tc>
        <w:tc>
          <w:tcPr>
            <w:tcW w:w="990" w:type="dxa"/>
          </w:tcPr>
          <w:p w:rsidR="00456D91" w:rsidRDefault="00456D91" w:rsidP="00456D91">
            <w:pPr>
              <w:jc w:val="center"/>
            </w:pPr>
            <w:r>
              <w:t>*</w:t>
            </w:r>
          </w:p>
        </w:tc>
        <w:tc>
          <w:tcPr>
            <w:tcW w:w="5580" w:type="dxa"/>
          </w:tcPr>
          <w:p w:rsidR="00456D91" w:rsidRPr="006A3825" w:rsidRDefault="00456D91" w:rsidP="00456D91">
            <w:r>
              <w:t xml:space="preserve">First Nations University </w:t>
            </w:r>
            <w:r w:rsidRPr="00A7200B">
              <w:t>Administrative, Professional, Technical</w:t>
            </w:r>
          </w:p>
        </w:tc>
        <w:tc>
          <w:tcPr>
            <w:tcW w:w="900" w:type="dxa"/>
          </w:tcPr>
          <w:p w:rsidR="00456D91" w:rsidRDefault="00456D91" w:rsidP="00456D91">
            <w:pPr>
              <w:jc w:val="center"/>
            </w:pPr>
            <w:r>
              <w:t>2</w:t>
            </w:r>
          </w:p>
        </w:tc>
      </w:tr>
      <w:tr w:rsidR="00456D91" w:rsidTr="00E12BC3">
        <w:tc>
          <w:tcPr>
            <w:tcW w:w="1705" w:type="dxa"/>
          </w:tcPr>
          <w:p w:rsidR="00456D91" w:rsidRDefault="00456D91" w:rsidP="00456D91">
            <w:pPr>
              <w:jc w:val="center"/>
            </w:pPr>
            <w:r>
              <w:lastRenderedPageBreak/>
              <w:t>B</w:t>
            </w:r>
          </w:p>
        </w:tc>
        <w:tc>
          <w:tcPr>
            <w:tcW w:w="990" w:type="dxa"/>
          </w:tcPr>
          <w:p w:rsidR="00456D91" w:rsidRDefault="00456D91" w:rsidP="00456D91">
            <w:pPr>
              <w:jc w:val="center"/>
            </w:pPr>
            <w:r>
              <w:t>*</w:t>
            </w:r>
          </w:p>
        </w:tc>
        <w:tc>
          <w:tcPr>
            <w:tcW w:w="5580" w:type="dxa"/>
          </w:tcPr>
          <w:p w:rsidR="00456D91" w:rsidRDefault="00456D91" w:rsidP="00456D91">
            <w:r>
              <w:t>University of Regina librarians and archivists</w:t>
            </w:r>
          </w:p>
        </w:tc>
        <w:tc>
          <w:tcPr>
            <w:tcW w:w="900" w:type="dxa"/>
          </w:tcPr>
          <w:p w:rsidR="00456D91" w:rsidRDefault="00456D91" w:rsidP="00456D91">
            <w:pPr>
              <w:jc w:val="center"/>
            </w:pPr>
            <w:r>
              <w:t>1</w:t>
            </w:r>
          </w:p>
        </w:tc>
      </w:tr>
      <w:tr w:rsidR="00456D91" w:rsidTr="00E12BC3">
        <w:tc>
          <w:tcPr>
            <w:tcW w:w="1705" w:type="dxa"/>
          </w:tcPr>
          <w:p w:rsidR="00456D91" w:rsidRDefault="00456D91" w:rsidP="00456D91">
            <w:pPr>
              <w:jc w:val="center"/>
            </w:pPr>
            <w:r>
              <w:t>C</w:t>
            </w:r>
          </w:p>
        </w:tc>
        <w:tc>
          <w:tcPr>
            <w:tcW w:w="990" w:type="dxa"/>
          </w:tcPr>
          <w:p w:rsidR="00456D91" w:rsidRDefault="00456D91" w:rsidP="00456D91">
            <w:pPr>
              <w:jc w:val="center"/>
            </w:pPr>
            <w:r>
              <w:t>*</w:t>
            </w:r>
          </w:p>
        </w:tc>
        <w:tc>
          <w:tcPr>
            <w:tcW w:w="5580" w:type="dxa"/>
          </w:tcPr>
          <w:p w:rsidR="00456D91" w:rsidRDefault="00456D91" w:rsidP="00456D91">
            <w:r>
              <w:t>University of Regina laboratory instructors</w:t>
            </w:r>
          </w:p>
        </w:tc>
        <w:tc>
          <w:tcPr>
            <w:tcW w:w="900" w:type="dxa"/>
          </w:tcPr>
          <w:p w:rsidR="00456D91" w:rsidRDefault="00456D91" w:rsidP="00456D91">
            <w:pPr>
              <w:jc w:val="center"/>
            </w:pPr>
            <w:r>
              <w:t>1</w:t>
            </w:r>
          </w:p>
        </w:tc>
      </w:tr>
      <w:tr w:rsidR="00456D91" w:rsidTr="00E12BC3">
        <w:tc>
          <w:tcPr>
            <w:tcW w:w="1705" w:type="dxa"/>
          </w:tcPr>
          <w:p w:rsidR="00456D91" w:rsidRDefault="00456D91" w:rsidP="00456D91">
            <w:pPr>
              <w:jc w:val="center"/>
            </w:pPr>
            <w:r>
              <w:t>E</w:t>
            </w:r>
          </w:p>
        </w:tc>
        <w:tc>
          <w:tcPr>
            <w:tcW w:w="990" w:type="dxa"/>
          </w:tcPr>
          <w:p w:rsidR="00456D91" w:rsidRDefault="00456D91" w:rsidP="00456D91">
            <w:pPr>
              <w:jc w:val="center"/>
            </w:pPr>
            <w:r>
              <w:t>*</w:t>
            </w:r>
          </w:p>
        </w:tc>
        <w:tc>
          <w:tcPr>
            <w:tcW w:w="5580" w:type="dxa"/>
          </w:tcPr>
          <w:p w:rsidR="00456D91" w:rsidRDefault="00456D91" w:rsidP="00456D91">
            <w:r>
              <w:t xml:space="preserve">University of Regina Administrative, Professional, Technical </w:t>
            </w:r>
          </w:p>
        </w:tc>
        <w:tc>
          <w:tcPr>
            <w:tcW w:w="900" w:type="dxa"/>
          </w:tcPr>
          <w:p w:rsidR="00456D91" w:rsidRDefault="00456D91" w:rsidP="00456D91">
            <w:pPr>
              <w:jc w:val="center"/>
            </w:pPr>
            <w:r>
              <w:t>5</w:t>
            </w:r>
          </w:p>
        </w:tc>
      </w:tr>
      <w:tr w:rsidR="00456D91" w:rsidTr="00E12BC3">
        <w:tc>
          <w:tcPr>
            <w:tcW w:w="1705" w:type="dxa"/>
          </w:tcPr>
          <w:p w:rsidR="00456D91" w:rsidRDefault="00456D91" w:rsidP="00456D91">
            <w:pPr>
              <w:jc w:val="center"/>
            </w:pPr>
            <w:r>
              <w:t>G</w:t>
            </w:r>
          </w:p>
        </w:tc>
        <w:tc>
          <w:tcPr>
            <w:tcW w:w="990" w:type="dxa"/>
          </w:tcPr>
          <w:p w:rsidR="00456D91" w:rsidRDefault="00456D91" w:rsidP="00456D91">
            <w:pPr>
              <w:jc w:val="center"/>
            </w:pPr>
            <w:r>
              <w:t>*</w:t>
            </w:r>
          </w:p>
        </w:tc>
        <w:tc>
          <w:tcPr>
            <w:tcW w:w="5580" w:type="dxa"/>
          </w:tcPr>
          <w:p w:rsidR="00456D91" w:rsidRDefault="00456D91" w:rsidP="00456D91">
            <w:r>
              <w:t>University of Regina, Campion College. Luther College sessional lecturers, sessional ESL instructors, sessional practicum coordinators, sessional supervisors, sessional practica coaches, sessional laboratory instructors, First Nations University Sessionals, Sessional Instructors and Sessional Lab Instructors</w:t>
            </w:r>
          </w:p>
        </w:tc>
        <w:tc>
          <w:tcPr>
            <w:tcW w:w="900" w:type="dxa"/>
          </w:tcPr>
          <w:p w:rsidR="00456D91" w:rsidRDefault="00456D91" w:rsidP="00456D91">
            <w:pPr>
              <w:jc w:val="center"/>
            </w:pPr>
            <w:r>
              <w:t>5</w:t>
            </w:r>
          </w:p>
        </w:tc>
      </w:tr>
      <w:tr w:rsidR="00456D91" w:rsidTr="00E12BC3">
        <w:tc>
          <w:tcPr>
            <w:tcW w:w="1705" w:type="dxa"/>
          </w:tcPr>
          <w:p w:rsidR="00456D91" w:rsidRDefault="00456D91" w:rsidP="00456D91">
            <w:pPr>
              <w:jc w:val="center"/>
            </w:pPr>
          </w:p>
        </w:tc>
        <w:tc>
          <w:tcPr>
            <w:tcW w:w="990" w:type="dxa"/>
          </w:tcPr>
          <w:p w:rsidR="00456D91" w:rsidRDefault="00456D91" w:rsidP="00456D91">
            <w:pPr>
              <w:jc w:val="center"/>
            </w:pPr>
          </w:p>
        </w:tc>
        <w:tc>
          <w:tcPr>
            <w:tcW w:w="5580" w:type="dxa"/>
          </w:tcPr>
          <w:p w:rsidR="00456D91" w:rsidRDefault="00456D91" w:rsidP="00456D91">
            <w:r>
              <w:t>URFA Executive Director (ex-officio)</w:t>
            </w:r>
          </w:p>
        </w:tc>
        <w:tc>
          <w:tcPr>
            <w:tcW w:w="900" w:type="dxa"/>
          </w:tcPr>
          <w:p w:rsidR="00456D91" w:rsidRDefault="00456D91" w:rsidP="00456D91">
            <w:pPr>
              <w:jc w:val="center"/>
            </w:pPr>
            <w:r>
              <w:t>1</w:t>
            </w:r>
          </w:p>
        </w:tc>
      </w:tr>
      <w:tr w:rsidR="00456D91" w:rsidTr="00E12BC3">
        <w:tc>
          <w:tcPr>
            <w:tcW w:w="9175" w:type="dxa"/>
            <w:gridSpan w:val="4"/>
          </w:tcPr>
          <w:p w:rsidR="00456D91" w:rsidRDefault="00E12BC3" w:rsidP="00E12BC3">
            <w:r>
              <w:t xml:space="preserve">27 available for </w:t>
            </w:r>
            <w:r w:rsidR="00456D91">
              <w:t>vot</w:t>
            </w:r>
            <w:r>
              <w:t>ing</w:t>
            </w:r>
            <w:r w:rsidR="00456D91">
              <w:t xml:space="preserve"> </w:t>
            </w:r>
            <w:r>
              <w:t>with 1 per constituency and URFA slots</w:t>
            </w:r>
            <w:r w:rsidR="00456D91">
              <w:t xml:space="preserve">; maximum number voting </w:t>
            </w:r>
            <w:r>
              <w:t>40</w:t>
            </w:r>
            <w:r w:rsidR="00456D91">
              <w:t xml:space="preserve"> </w:t>
            </w:r>
          </w:p>
        </w:tc>
      </w:tr>
    </w:tbl>
    <w:p w:rsidR="00FC656F" w:rsidRDefault="00FC656F" w:rsidP="00FC656F">
      <w:pPr>
        <w:autoSpaceDE w:val="0"/>
        <w:autoSpaceDN w:val="0"/>
        <w:adjustRightInd w:val="0"/>
        <w:spacing w:after="0" w:line="240" w:lineRule="auto"/>
        <w:rPr>
          <w:rFonts w:ascii="Verdana" w:hAnsi="Verdana" w:cs="Verdana"/>
        </w:rPr>
      </w:pPr>
    </w:p>
    <w:p w:rsidR="004611F7" w:rsidRDefault="004611F7" w:rsidP="00FC656F">
      <w:pPr>
        <w:autoSpaceDE w:val="0"/>
        <w:autoSpaceDN w:val="0"/>
        <w:adjustRightInd w:val="0"/>
        <w:spacing w:after="0" w:line="240" w:lineRule="auto"/>
        <w:rPr>
          <w:rFonts w:ascii="Verdana" w:hAnsi="Verdana" w:cs="Verdana"/>
        </w:rPr>
      </w:pPr>
    </w:p>
    <w:p w:rsidR="004611F7" w:rsidRDefault="004611F7" w:rsidP="00FC656F">
      <w:pPr>
        <w:autoSpaceDE w:val="0"/>
        <w:autoSpaceDN w:val="0"/>
        <w:adjustRightInd w:val="0"/>
        <w:spacing w:after="0" w:line="240" w:lineRule="auto"/>
        <w:rPr>
          <w:rFonts w:ascii="Verdana" w:hAnsi="Verdana" w:cs="Verdana"/>
        </w:rPr>
      </w:pPr>
    </w:p>
    <w:p w:rsidR="00AE5C18" w:rsidRPr="0013604E" w:rsidRDefault="00AE5C18" w:rsidP="0013604E">
      <w:pPr>
        <w:pStyle w:val="ListParagraph"/>
        <w:numPr>
          <w:ilvl w:val="0"/>
          <w:numId w:val="1"/>
        </w:numPr>
        <w:autoSpaceDE w:val="0"/>
        <w:autoSpaceDN w:val="0"/>
        <w:adjustRightInd w:val="0"/>
        <w:spacing w:after="0" w:line="240" w:lineRule="auto"/>
        <w:rPr>
          <w:b/>
        </w:rPr>
      </w:pPr>
      <w:r w:rsidRPr="0013604E">
        <w:rPr>
          <w:b/>
        </w:rPr>
        <w:t>Quorum</w:t>
      </w:r>
    </w:p>
    <w:p w:rsidR="00E12BC3" w:rsidRDefault="00E12BC3" w:rsidP="00FC656F">
      <w:r>
        <w:t>Q</w:t>
      </w:r>
      <w:r w:rsidR="00FC656F">
        <w:t>uorum at C</w:t>
      </w:r>
      <w:r>
        <w:t>OR</w:t>
      </w:r>
      <w:r w:rsidR="00FC656F">
        <w:t xml:space="preserve"> meetings shall consist of fifteen (15) or more members of </w:t>
      </w:r>
      <w:r>
        <w:t>COR</w:t>
      </w:r>
      <w:r w:rsidR="00FC656F">
        <w:t>.</w:t>
      </w:r>
    </w:p>
    <w:p w:rsidR="006C1DE0" w:rsidRPr="006C1DE0" w:rsidRDefault="006C1DE0" w:rsidP="006C1DE0">
      <w:pPr>
        <w:pStyle w:val="ListParagraph"/>
        <w:numPr>
          <w:ilvl w:val="0"/>
          <w:numId w:val="1"/>
        </w:numPr>
        <w:spacing w:before="240"/>
        <w:rPr>
          <w:b/>
        </w:rPr>
      </w:pPr>
      <w:r w:rsidRPr="006C1DE0">
        <w:rPr>
          <w:b/>
        </w:rPr>
        <w:t>Term</w:t>
      </w:r>
    </w:p>
    <w:p w:rsidR="006C1DE0" w:rsidRDefault="00FC656F" w:rsidP="00FC656F">
      <w:pPr>
        <w:pStyle w:val="ListParagraph"/>
        <w:ind w:left="0"/>
      </w:pPr>
      <w:r w:rsidRPr="00FC656F">
        <w:t xml:space="preserve">Elections of members to </w:t>
      </w:r>
      <w:r w:rsidR="00E12BC3">
        <w:t>COR</w:t>
      </w:r>
      <w:r w:rsidRPr="00FC656F">
        <w:t xml:space="preserve"> </w:t>
      </w:r>
      <w:r w:rsidR="00E20FE2">
        <w:t>to</w:t>
      </w:r>
      <w:r w:rsidRPr="00FC656F">
        <w:t xml:space="preserve"> take place annually in the month of February: these</w:t>
      </w:r>
      <w:r w:rsidR="00535C60">
        <w:t xml:space="preserve"> </w:t>
      </w:r>
      <w:r w:rsidRPr="00FC656F">
        <w:t xml:space="preserve">members shall be elected for a two year term, </w:t>
      </w:r>
      <w:r w:rsidR="00535C60">
        <w:t>c</w:t>
      </w:r>
      <w:r w:rsidRPr="00FC656F">
        <w:t>ommencing on the 1st day of</w:t>
      </w:r>
      <w:r w:rsidR="00535C60">
        <w:t xml:space="preserve"> </w:t>
      </w:r>
      <w:r w:rsidRPr="00FC656F">
        <w:t>May following their election.</w:t>
      </w:r>
    </w:p>
    <w:p w:rsidR="00535C60" w:rsidRDefault="00535C60" w:rsidP="00FC656F">
      <w:pPr>
        <w:pStyle w:val="ListParagraph"/>
        <w:ind w:left="0"/>
      </w:pPr>
    </w:p>
    <w:p w:rsidR="006253B3" w:rsidRPr="001006AC" w:rsidRDefault="006253B3" w:rsidP="00677834">
      <w:pPr>
        <w:pStyle w:val="ListParagraph"/>
        <w:numPr>
          <w:ilvl w:val="0"/>
          <w:numId w:val="2"/>
        </w:numPr>
        <w:rPr>
          <w:b/>
        </w:rPr>
      </w:pPr>
      <w:r w:rsidRPr="001006AC">
        <w:rPr>
          <w:b/>
        </w:rPr>
        <w:t>Mandate</w:t>
      </w:r>
    </w:p>
    <w:p w:rsidR="00E20FE2" w:rsidRDefault="00E12BC3" w:rsidP="00850AC1">
      <w:pPr>
        <w:pStyle w:val="ListParagraph"/>
        <w:ind w:left="0"/>
      </w:pPr>
      <w:r>
        <w:t xml:space="preserve">COR </w:t>
      </w:r>
      <w:r w:rsidR="00850AC1">
        <w:t>shall provide policy advice and recommendations to the Executive Committee</w:t>
      </w:r>
      <w:r>
        <w:t xml:space="preserve"> (EC)</w:t>
      </w:r>
      <w:r w:rsidR="00850AC1">
        <w:t xml:space="preserve"> for the benefit of the Association.</w:t>
      </w:r>
      <w:r w:rsidR="00D8166D">
        <w:t xml:space="preserve">  </w:t>
      </w:r>
      <w:r w:rsidR="00E20FE2" w:rsidRPr="00041351">
        <w:t>COR will serve as a two way communication between the membership / constituencies and the Executive Committee.</w:t>
      </w:r>
    </w:p>
    <w:p w:rsidR="00850AC1" w:rsidRPr="006C1DE0" w:rsidRDefault="00850AC1" w:rsidP="00850AC1">
      <w:pPr>
        <w:pStyle w:val="ListParagraph"/>
        <w:ind w:left="0"/>
      </w:pPr>
    </w:p>
    <w:p w:rsidR="006253B3" w:rsidRDefault="006253B3" w:rsidP="00677834">
      <w:pPr>
        <w:pStyle w:val="ListParagraph"/>
        <w:numPr>
          <w:ilvl w:val="0"/>
          <w:numId w:val="2"/>
        </w:numPr>
      </w:pPr>
      <w:r w:rsidRPr="001006AC">
        <w:rPr>
          <w:b/>
        </w:rPr>
        <w:t>Frequency of meeting</w:t>
      </w:r>
      <w:r>
        <w:t>s</w:t>
      </w:r>
      <w:r w:rsidR="00585B77">
        <w:t xml:space="preserve"> </w:t>
      </w:r>
      <w:r w:rsidR="00585B77" w:rsidRPr="00585B77">
        <w:rPr>
          <w:b/>
        </w:rPr>
        <w:t>and minutes</w:t>
      </w:r>
    </w:p>
    <w:p w:rsidR="00850AC1" w:rsidRPr="00850AC1" w:rsidRDefault="00E12BC3" w:rsidP="00FC656F">
      <w:pPr>
        <w:rPr>
          <w:rFonts w:ascii="Calibri" w:hAnsi="Calibri"/>
        </w:rPr>
      </w:pPr>
      <w:r>
        <w:rPr>
          <w:rFonts w:ascii="Calibri" w:hAnsi="Calibri" w:cs="Verdana"/>
        </w:rPr>
        <w:t>COR s</w:t>
      </w:r>
      <w:r w:rsidR="00850AC1" w:rsidRPr="00850AC1">
        <w:rPr>
          <w:rFonts w:ascii="Calibri" w:hAnsi="Calibri" w:cs="Verdana"/>
        </w:rPr>
        <w:t>hall meet at least quarterly</w:t>
      </w:r>
      <w:r w:rsidR="00FC656F">
        <w:rPr>
          <w:rFonts w:ascii="Calibri" w:hAnsi="Calibri" w:cs="Verdana"/>
        </w:rPr>
        <w:t xml:space="preserve"> </w:t>
      </w:r>
      <w:r w:rsidR="00FC656F" w:rsidRPr="00FC656F">
        <w:rPr>
          <w:rFonts w:ascii="Calibri" w:hAnsi="Calibri" w:cs="Verdana"/>
        </w:rPr>
        <w:t>but</w:t>
      </w:r>
      <w:r w:rsidR="00FC656F">
        <w:rPr>
          <w:rFonts w:ascii="Calibri" w:hAnsi="Calibri" w:cs="Verdana"/>
        </w:rPr>
        <w:t xml:space="preserve"> </w:t>
      </w:r>
      <w:r w:rsidR="00FC656F" w:rsidRPr="00FC656F">
        <w:rPr>
          <w:rFonts w:ascii="Calibri" w:hAnsi="Calibri" w:cs="Verdana"/>
        </w:rPr>
        <w:t>may be called on such notice as the President, or in the President’s absence</w:t>
      </w:r>
      <w:r w:rsidR="00FC656F">
        <w:rPr>
          <w:rFonts w:ascii="Calibri" w:hAnsi="Calibri" w:cs="Verdana"/>
        </w:rPr>
        <w:t xml:space="preserve"> </w:t>
      </w:r>
      <w:r w:rsidR="00FC656F" w:rsidRPr="00FC656F">
        <w:rPr>
          <w:rFonts w:ascii="Calibri" w:hAnsi="Calibri" w:cs="Verdana"/>
        </w:rPr>
        <w:t>the Acting President, may deem necessary, provided however that not less</w:t>
      </w:r>
      <w:r w:rsidR="00FC656F">
        <w:rPr>
          <w:rFonts w:ascii="Calibri" w:hAnsi="Calibri" w:cs="Verdana"/>
        </w:rPr>
        <w:t xml:space="preserve"> </w:t>
      </w:r>
      <w:r w:rsidR="00FC656F" w:rsidRPr="00FC656F">
        <w:rPr>
          <w:rFonts w:ascii="Calibri" w:hAnsi="Calibri" w:cs="Verdana"/>
        </w:rPr>
        <w:t xml:space="preserve">than 24 hours’ notice of the meeting shall be given to the members of </w:t>
      </w:r>
      <w:r>
        <w:rPr>
          <w:rFonts w:ascii="Calibri" w:hAnsi="Calibri" w:cs="Verdana"/>
        </w:rPr>
        <w:t>COR</w:t>
      </w:r>
      <w:r w:rsidR="00FC656F" w:rsidRPr="00FC656F">
        <w:rPr>
          <w:rFonts w:ascii="Calibri" w:hAnsi="Calibri" w:cs="Verdana"/>
        </w:rPr>
        <w:t>.</w:t>
      </w:r>
    </w:p>
    <w:p w:rsidR="001006AC" w:rsidRPr="001006AC" w:rsidRDefault="001006AC" w:rsidP="00677834">
      <w:pPr>
        <w:pStyle w:val="ListParagraph"/>
        <w:numPr>
          <w:ilvl w:val="0"/>
          <w:numId w:val="2"/>
        </w:numPr>
        <w:rPr>
          <w:b/>
        </w:rPr>
      </w:pPr>
      <w:r w:rsidRPr="001006AC">
        <w:rPr>
          <w:b/>
        </w:rPr>
        <w:t>Committee reports to</w:t>
      </w:r>
    </w:p>
    <w:p w:rsidR="00585B77" w:rsidRDefault="00FC656F" w:rsidP="001006AC">
      <w:r>
        <w:t>COR reports to the Executive Committee</w:t>
      </w:r>
      <w:r w:rsidR="001006AC">
        <w:t>.</w:t>
      </w:r>
      <w:r w:rsidR="00585B77">
        <w:t xml:space="preserve">  </w:t>
      </w:r>
    </w:p>
    <w:p w:rsidR="001006AC" w:rsidRPr="001006AC" w:rsidRDefault="001006AC" w:rsidP="00677834">
      <w:pPr>
        <w:pStyle w:val="ListParagraph"/>
        <w:numPr>
          <w:ilvl w:val="0"/>
          <w:numId w:val="2"/>
        </w:numPr>
        <w:rPr>
          <w:b/>
        </w:rPr>
      </w:pPr>
      <w:r w:rsidRPr="001006AC">
        <w:rPr>
          <w:b/>
        </w:rPr>
        <w:t>Frequency of Reports</w:t>
      </w:r>
    </w:p>
    <w:p w:rsidR="001006AC" w:rsidRDefault="00E12BC3" w:rsidP="001006AC">
      <w:r w:rsidRPr="00041351">
        <w:t xml:space="preserve">Information / suggestions arising from </w:t>
      </w:r>
      <w:r w:rsidR="00FC656F" w:rsidRPr="00041351">
        <w:t>COR</w:t>
      </w:r>
      <w:r w:rsidRPr="00041351">
        <w:t xml:space="preserve"> meetings is provided </w:t>
      </w:r>
      <w:r w:rsidR="00FC656F" w:rsidRPr="00041351">
        <w:t>to EC after each of its meetings</w:t>
      </w:r>
      <w:r w:rsidRPr="00041351">
        <w:t xml:space="preserve">.  </w:t>
      </w:r>
      <w:r w:rsidR="00FC656F" w:rsidRPr="00041351">
        <w:t>COR is required to provide an annual report</w:t>
      </w:r>
      <w:r w:rsidR="00535C60" w:rsidRPr="00041351">
        <w:t xml:space="preserve"> of its activities</w:t>
      </w:r>
      <w:r w:rsidR="00FC656F" w:rsidRPr="00041351">
        <w:t xml:space="preserve"> to EC</w:t>
      </w:r>
      <w:r w:rsidR="00D8166D" w:rsidRPr="00041351">
        <w:t xml:space="preserve"> at or toward the end of the Winter Semester</w:t>
      </w:r>
      <w:r w:rsidR="00FC656F" w:rsidRPr="00041351">
        <w:t>.</w:t>
      </w:r>
    </w:p>
    <w:p w:rsidR="002F74BD" w:rsidRDefault="0013604E" w:rsidP="002F74BD">
      <w:pPr>
        <w:pStyle w:val="ListParagraph"/>
        <w:numPr>
          <w:ilvl w:val="0"/>
          <w:numId w:val="2"/>
        </w:numPr>
        <w:rPr>
          <w:b/>
        </w:rPr>
      </w:pPr>
      <w:r>
        <w:rPr>
          <w:b/>
        </w:rPr>
        <w:t>Alternate Representation</w:t>
      </w:r>
    </w:p>
    <w:p w:rsidR="0013604E" w:rsidRDefault="0013604E" w:rsidP="0013604E">
      <w:r>
        <w:t>Those constituencies that are entitled to one representative on the COR may elect, at the time of Committee elections, an alternative representative.  This alternate may serve as representative for that constituency if the elected</w:t>
      </w:r>
      <w:r w:rsidR="00E20FE2">
        <w:t xml:space="preserve"> representative cannot do so.</w:t>
      </w:r>
    </w:p>
    <w:p w:rsidR="00E20FE2" w:rsidRPr="00E20FE2" w:rsidRDefault="00E20FE2" w:rsidP="00E20FE2">
      <w:pPr>
        <w:pStyle w:val="ListParagraph"/>
        <w:numPr>
          <w:ilvl w:val="0"/>
          <w:numId w:val="2"/>
        </w:numPr>
      </w:pPr>
      <w:r>
        <w:rPr>
          <w:b/>
        </w:rPr>
        <w:t>No nomination</w:t>
      </w:r>
    </w:p>
    <w:p w:rsidR="00E20FE2" w:rsidRPr="0013604E" w:rsidRDefault="00E20FE2" w:rsidP="00E20FE2">
      <w:r>
        <w:lastRenderedPageBreak/>
        <w:t>Where no one is nominated from one of the constituencies, the EC may nominate an Association member to fill the vacant position(s)</w:t>
      </w:r>
    </w:p>
    <w:p w:rsidR="002F74BD" w:rsidRPr="00585B77" w:rsidRDefault="00585B77" w:rsidP="00585B77">
      <w:pPr>
        <w:pStyle w:val="ListParagraph"/>
        <w:numPr>
          <w:ilvl w:val="0"/>
          <w:numId w:val="2"/>
        </w:numPr>
      </w:pPr>
      <w:r>
        <w:rPr>
          <w:b/>
        </w:rPr>
        <w:t xml:space="preserve">Removal </w:t>
      </w:r>
    </w:p>
    <w:p w:rsidR="00FC656F" w:rsidRDefault="00FC656F" w:rsidP="00FC656F">
      <w:pPr>
        <w:rPr>
          <w:lang w:val="en-GB"/>
        </w:rPr>
      </w:pPr>
      <w:r w:rsidRPr="00FC656F">
        <w:rPr>
          <w:lang w:val="en-GB"/>
        </w:rPr>
        <w:t>The members of an Association constituency may remove their member of</w:t>
      </w:r>
      <w:r w:rsidR="00D8166D">
        <w:rPr>
          <w:lang w:val="en-GB"/>
        </w:rPr>
        <w:t xml:space="preserve"> COR</w:t>
      </w:r>
      <w:r w:rsidRPr="00FC656F">
        <w:rPr>
          <w:lang w:val="en-GB"/>
        </w:rPr>
        <w:t xml:space="preserve"> by</w:t>
      </w:r>
      <w:r>
        <w:rPr>
          <w:lang w:val="en-GB"/>
        </w:rPr>
        <w:t xml:space="preserve"> </w:t>
      </w:r>
      <w:r w:rsidRPr="00FC656F">
        <w:rPr>
          <w:lang w:val="en-GB"/>
        </w:rPr>
        <w:t>resolution passed by a two-thirds majority of the constituency members in</w:t>
      </w:r>
      <w:r>
        <w:rPr>
          <w:lang w:val="en-GB"/>
        </w:rPr>
        <w:t xml:space="preserve"> </w:t>
      </w:r>
      <w:r w:rsidRPr="00FC656F">
        <w:rPr>
          <w:lang w:val="en-GB"/>
        </w:rPr>
        <w:t>attendance at a meeting duly called for such purpose, with a meeting</w:t>
      </w:r>
      <w:r>
        <w:rPr>
          <w:lang w:val="en-GB"/>
        </w:rPr>
        <w:t xml:space="preserve"> </w:t>
      </w:r>
      <w:r w:rsidRPr="00FC656F">
        <w:rPr>
          <w:lang w:val="en-GB"/>
        </w:rPr>
        <w:t>quorum constituting twenty-five (25) constituency members or five percent</w:t>
      </w:r>
      <w:r>
        <w:rPr>
          <w:lang w:val="en-GB"/>
        </w:rPr>
        <w:t xml:space="preserve"> </w:t>
      </w:r>
      <w:r w:rsidRPr="00FC656F">
        <w:rPr>
          <w:lang w:val="en-GB"/>
        </w:rPr>
        <w:t>(5%) of the constituency, whichever is the lesser number.</w:t>
      </w:r>
    </w:p>
    <w:p w:rsidR="006253B3" w:rsidRDefault="00064C15" w:rsidP="00677834">
      <w:pPr>
        <w:pStyle w:val="ListParagraph"/>
        <w:numPr>
          <w:ilvl w:val="0"/>
          <w:numId w:val="2"/>
        </w:numPr>
        <w:rPr>
          <w:b/>
        </w:rPr>
      </w:pPr>
      <w:r>
        <w:rPr>
          <w:b/>
        </w:rPr>
        <w:t>Frequency to r</w:t>
      </w:r>
      <w:r w:rsidR="00585B77" w:rsidRPr="00585B77">
        <w:rPr>
          <w:b/>
        </w:rPr>
        <w:t xml:space="preserve">eview </w:t>
      </w:r>
      <w:r>
        <w:rPr>
          <w:b/>
        </w:rPr>
        <w:t>the EC</w:t>
      </w:r>
      <w:r w:rsidR="00585B77" w:rsidRPr="00585B77">
        <w:rPr>
          <w:b/>
        </w:rPr>
        <w:t xml:space="preserve"> </w:t>
      </w:r>
      <w:r w:rsidR="006253B3" w:rsidRPr="00585B77">
        <w:rPr>
          <w:b/>
        </w:rPr>
        <w:t>T</w:t>
      </w:r>
      <w:r w:rsidR="00585B77" w:rsidRPr="00585B77">
        <w:rPr>
          <w:b/>
        </w:rPr>
        <w:t>erms of Reference</w:t>
      </w:r>
    </w:p>
    <w:p w:rsidR="009B0B55" w:rsidRDefault="00D8166D" w:rsidP="00E20FE2">
      <w:r w:rsidRPr="00041351">
        <w:t xml:space="preserve">COR shall review its </w:t>
      </w:r>
      <w:r w:rsidR="00585B77" w:rsidRPr="00041351">
        <w:t xml:space="preserve">Terms of Reference, at minimum, </w:t>
      </w:r>
      <w:r w:rsidRPr="00041351">
        <w:t>every two years and present recommendations to the EC for approval</w:t>
      </w:r>
      <w:r w:rsidR="00585B77" w:rsidRPr="00041351">
        <w:t>.</w:t>
      </w:r>
      <w:r w:rsidR="00585B77">
        <w:t xml:space="preserve">  </w:t>
      </w:r>
    </w:p>
    <w:p w:rsidR="006253B3" w:rsidRDefault="009B0B55" w:rsidP="00E20FE2">
      <w:r>
        <w:t xml:space="preserve">Approved by: </w:t>
      </w:r>
      <w:r w:rsidR="00041351">
        <w:t>Executive Committee – October 3, 2017</w:t>
      </w:r>
    </w:p>
    <w:sectPr w:rsidR="006253B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4B7" w:rsidRDefault="002234B7" w:rsidP="009705A8">
      <w:pPr>
        <w:spacing w:after="0" w:line="240" w:lineRule="auto"/>
      </w:pPr>
      <w:r>
        <w:separator/>
      </w:r>
    </w:p>
  </w:endnote>
  <w:endnote w:type="continuationSeparator" w:id="0">
    <w:p w:rsidR="002234B7" w:rsidRDefault="002234B7" w:rsidP="00970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8739816"/>
      <w:docPartObj>
        <w:docPartGallery w:val="Page Numbers (Bottom of Page)"/>
        <w:docPartUnique/>
      </w:docPartObj>
    </w:sdtPr>
    <w:sdtEndPr/>
    <w:sdtContent>
      <w:sdt>
        <w:sdtPr>
          <w:id w:val="-1769616900"/>
          <w:docPartObj>
            <w:docPartGallery w:val="Page Numbers (Top of Page)"/>
            <w:docPartUnique/>
          </w:docPartObj>
        </w:sdtPr>
        <w:sdtEndPr/>
        <w:sdtContent>
          <w:p w:rsidR="002F74BD" w:rsidRDefault="002F74B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611F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611F7">
              <w:rPr>
                <w:b/>
                <w:bCs/>
                <w:noProof/>
              </w:rPr>
              <w:t>3</w:t>
            </w:r>
            <w:r>
              <w:rPr>
                <w:b/>
                <w:bCs/>
                <w:sz w:val="24"/>
                <w:szCs w:val="24"/>
              </w:rPr>
              <w:fldChar w:fldCharType="end"/>
            </w:r>
          </w:p>
        </w:sdtContent>
      </w:sdt>
    </w:sdtContent>
  </w:sdt>
  <w:p w:rsidR="002F74BD" w:rsidRDefault="002F74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4B7" w:rsidRDefault="002234B7" w:rsidP="009705A8">
      <w:pPr>
        <w:spacing w:after="0" w:line="240" w:lineRule="auto"/>
      </w:pPr>
      <w:r>
        <w:separator/>
      </w:r>
    </w:p>
  </w:footnote>
  <w:footnote w:type="continuationSeparator" w:id="0">
    <w:p w:rsidR="002234B7" w:rsidRDefault="002234B7" w:rsidP="009705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5A8" w:rsidRDefault="009705A8" w:rsidP="00E20FE2">
    <w:pPr>
      <w:jc w:val="center"/>
    </w:pPr>
    <w:r w:rsidRPr="00850AC1">
      <w:rPr>
        <w:sz w:val="40"/>
        <w:szCs w:val="4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20A14"/>
    <w:multiLevelType w:val="hybridMultilevel"/>
    <w:tmpl w:val="351CD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895C70"/>
    <w:multiLevelType w:val="hybridMultilevel"/>
    <w:tmpl w:val="D2AA6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5A8"/>
    <w:rsid w:val="000273FE"/>
    <w:rsid w:val="00032600"/>
    <w:rsid w:val="00041351"/>
    <w:rsid w:val="00064C15"/>
    <w:rsid w:val="00092D74"/>
    <w:rsid w:val="000D1044"/>
    <w:rsid w:val="001006AC"/>
    <w:rsid w:val="0013604E"/>
    <w:rsid w:val="001512FB"/>
    <w:rsid w:val="0019586B"/>
    <w:rsid w:val="002234B7"/>
    <w:rsid w:val="00241755"/>
    <w:rsid w:val="002F74BD"/>
    <w:rsid w:val="00372426"/>
    <w:rsid w:val="00392863"/>
    <w:rsid w:val="003B7FB8"/>
    <w:rsid w:val="00427840"/>
    <w:rsid w:val="00456D91"/>
    <w:rsid w:val="004611F7"/>
    <w:rsid w:val="005217B9"/>
    <w:rsid w:val="00535C60"/>
    <w:rsid w:val="00585B77"/>
    <w:rsid w:val="005A5C6E"/>
    <w:rsid w:val="006253B3"/>
    <w:rsid w:val="00677834"/>
    <w:rsid w:val="006A3825"/>
    <w:rsid w:val="006C1DE0"/>
    <w:rsid w:val="007E6D41"/>
    <w:rsid w:val="00850AC1"/>
    <w:rsid w:val="008528EC"/>
    <w:rsid w:val="008F5CB8"/>
    <w:rsid w:val="009705A8"/>
    <w:rsid w:val="009B0B55"/>
    <w:rsid w:val="00A7200B"/>
    <w:rsid w:val="00AE5C18"/>
    <w:rsid w:val="00AF3A68"/>
    <w:rsid w:val="00B4035E"/>
    <w:rsid w:val="00CB3703"/>
    <w:rsid w:val="00CD3140"/>
    <w:rsid w:val="00D0657E"/>
    <w:rsid w:val="00D8166D"/>
    <w:rsid w:val="00DC2652"/>
    <w:rsid w:val="00E12BC3"/>
    <w:rsid w:val="00E20FE2"/>
    <w:rsid w:val="00F2068F"/>
    <w:rsid w:val="00FC6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3A5758C-B896-446E-A565-0DA98B9C9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05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5A8"/>
  </w:style>
  <w:style w:type="paragraph" w:styleId="Footer">
    <w:name w:val="footer"/>
    <w:basedOn w:val="Normal"/>
    <w:link w:val="FooterChar"/>
    <w:uiPriority w:val="99"/>
    <w:unhideWhenUsed/>
    <w:rsid w:val="009705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5A8"/>
  </w:style>
  <w:style w:type="paragraph" w:styleId="ListParagraph">
    <w:name w:val="List Paragraph"/>
    <w:basedOn w:val="Normal"/>
    <w:uiPriority w:val="34"/>
    <w:qFormat/>
    <w:rsid w:val="00677834"/>
    <w:pPr>
      <w:ind w:left="720"/>
      <w:contextualSpacing/>
    </w:pPr>
  </w:style>
  <w:style w:type="table" w:styleId="TableGrid">
    <w:name w:val="Table Grid"/>
    <w:basedOn w:val="TableNormal"/>
    <w:uiPriority w:val="39"/>
    <w:rsid w:val="00CD3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127048">
      <w:bodyDiv w:val="1"/>
      <w:marLeft w:val="0"/>
      <w:marRight w:val="0"/>
      <w:marTop w:val="0"/>
      <w:marBottom w:val="15"/>
      <w:divBdr>
        <w:top w:val="none" w:sz="0" w:space="0" w:color="auto"/>
        <w:left w:val="none" w:sz="0" w:space="0" w:color="auto"/>
        <w:bottom w:val="none" w:sz="0" w:space="0" w:color="auto"/>
        <w:right w:val="none" w:sz="0" w:space="0" w:color="auto"/>
      </w:divBdr>
      <w:divsChild>
        <w:div w:id="1127046442">
          <w:marLeft w:val="0"/>
          <w:marRight w:val="0"/>
          <w:marTop w:val="0"/>
          <w:marBottom w:val="0"/>
          <w:divBdr>
            <w:top w:val="none" w:sz="0" w:space="0" w:color="auto"/>
            <w:left w:val="none" w:sz="0" w:space="0" w:color="auto"/>
            <w:bottom w:val="none" w:sz="0" w:space="0" w:color="auto"/>
            <w:right w:val="none" w:sz="0" w:space="0" w:color="auto"/>
          </w:divBdr>
          <w:divsChild>
            <w:div w:id="1437214177">
              <w:marLeft w:val="0"/>
              <w:marRight w:val="0"/>
              <w:marTop w:val="0"/>
              <w:marBottom w:val="0"/>
              <w:divBdr>
                <w:top w:val="none" w:sz="0" w:space="0" w:color="auto"/>
                <w:left w:val="none" w:sz="0" w:space="0" w:color="auto"/>
                <w:bottom w:val="none" w:sz="0" w:space="0" w:color="auto"/>
                <w:right w:val="none" w:sz="0" w:space="0" w:color="auto"/>
              </w:divBdr>
              <w:divsChild>
                <w:div w:id="1811092947">
                  <w:marLeft w:val="0"/>
                  <w:marRight w:val="0"/>
                  <w:marTop w:val="0"/>
                  <w:marBottom w:val="0"/>
                  <w:divBdr>
                    <w:top w:val="none" w:sz="0" w:space="0" w:color="auto"/>
                    <w:left w:val="none" w:sz="0" w:space="0" w:color="auto"/>
                    <w:bottom w:val="none" w:sz="0" w:space="0" w:color="auto"/>
                    <w:right w:val="none" w:sz="0" w:space="0" w:color="auto"/>
                  </w:divBdr>
                  <w:divsChild>
                    <w:div w:id="1250654139">
                      <w:marLeft w:val="0"/>
                      <w:marRight w:val="0"/>
                      <w:marTop w:val="0"/>
                      <w:marBottom w:val="0"/>
                      <w:divBdr>
                        <w:top w:val="none" w:sz="0" w:space="0" w:color="auto"/>
                        <w:left w:val="none" w:sz="0" w:space="0" w:color="auto"/>
                        <w:bottom w:val="none" w:sz="0" w:space="0" w:color="auto"/>
                        <w:right w:val="none" w:sz="0" w:space="0" w:color="auto"/>
                      </w:divBdr>
                      <w:divsChild>
                        <w:div w:id="1344933494">
                          <w:marLeft w:val="-150"/>
                          <w:marRight w:val="-150"/>
                          <w:marTop w:val="150"/>
                          <w:marBottom w:val="150"/>
                          <w:divBdr>
                            <w:top w:val="single" w:sz="6" w:space="0" w:color="C9C9C9"/>
                            <w:left w:val="single" w:sz="6" w:space="0" w:color="C9C9C9"/>
                            <w:bottom w:val="single" w:sz="6" w:space="0" w:color="C9C9C9"/>
                            <w:right w:val="single" w:sz="6" w:space="0" w:color="C9C9C9"/>
                          </w:divBdr>
                          <w:divsChild>
                            <w:div w:id="443110371">
                              <w:marLeft w:val="-15"/>
                              <w:marRight w:val="-15"/>
                              <w:marTop w:val="0"/>
                              <w:marBottom w:val="0"/>
                              <w:divBdr>
                                <w:top w:val="single" w:sz="6" w:space="0" w:color="FFFFFF"/>
                                <w:left w:val="single" w:sz="6" w:space="0" w:color="FFFFFF"/>
                                <w:bottom w:val="single" w:sz="6" w:space="0" w:color="FFFFFF"/>
                                <w:right w:val="single" w:sz="6" w:space="0" w:color="FFFFFF"/>
                              </w:divBdr>
                              <w:divsChild>
                                <w:div w:id="1360426877">
                                  <w:marLeft w:val="0"/>
                                  <w:marRight w:val="0"/>
                                  <w:marTop w:val="0"/>
                                  <w:marBottom w:val="0"/>
                                  <w:divBdr>
                                    <w:top w:val="none" w:sz="0" w:space="0" w:color="auto"/>
                                    <w:left w:val="none" w:sz="0" w:space="0" w:color="auto"/>
                                    <w:bottom w:val="none" w:sz="0" w:space="0" w:color="auto"/>
                                    <w:right w:val="none" w:sz="0" w:space="0" w:color="auto"/>
                                  </w:divBdr>
                                  <w:divsChild>
                                    <w:div w:id="424886001">
                                      <w:marLeft w:val="0"/>
                                      <w:marRight w:val="0"/>
                                      <w:marTop w:val="0"/>
                                      <w:marBottom w:val="0"/>
                                      <w:divBdr>
                                        <w:top w:val="none" w:sz="0" w:space="0" w:color="auto"/>
                                        <w:left w:val="none" w:sz="0" w:space="0" w:color="auto"/>
                                        <w:bottom w:val="none" w:sz="0" w:space="0" w:color="auto"/>
                                        <w:right w:val="none" w:sz="0" w:space="0" w:color="auto"/>
                                      </w:divBdr>
                                      <w:divsChild>
                                        <w:div w:id="1666933784">
                                          <w:marLeft w:val="0"/>
                                          <w:marRight w:val="0"/>
                                          <w:marTop w:val="0"/>
                                          <w:marBottom w:val="0"/>
                                          <w:divBdr>
                                            <w:top w:val="none" w:sz="0" w:space="0" w:color="auto"/>
                                            <w:left w:val="none" w:sz="0" w:space="0" w:color="auto"/>
                                            <w:bottom w:val="none" w:sz="0" w:space="0" w:color="auto"/>
                                            <w:right w:val="none" w:sz="0" w:space="0" w:color="auto"/>
                                          </w:divBdr>
                                          <w:divsChild>
                                            <w:div w:id="1602182306">
                                              <w:marLeft w:val="0"/>
                                              <w:marRight w:val="0"/>
                                              <w:marTop w:val="0"/>
                                              <w:marBottom w:val="0"/>
                                              <w:divBdr>
                                                <w:top w:val="none" w:sz="0" w:space="0" w:color="auto"/>
                                                <w:left w:val="none" w:sz="0" w:space="0" w:color="auto"/>
                                                <w:bottom w:val="none" w:sz="0" w:space="0" w:color="auto"/>
                                                <w:right w:val="none" w:sz="0" w:space="0" w:color="auto"/>
                                              </w:divBdr>
                                              <w:divsChild>
                                                <w:div w:id="917515650">
                                                  <w:marLeft w:val="150"/>
                                                  <w:marRight w:val="150"/>
                                                  <w:marTop w:val="0"/>
                                                  <w:marBottom w:val="0"/>
                                                  <w:divBdr>
                                                    <w:top w:val="none" w:sz="0" w:space="0" w:color="auto"/>
                                                    <w:left w:val="none" w:sz="0" w:space="0" w:color="auto"/>
                                                    <w:bottom w:val="none" w:sz="0" w:space="0" w:color="auto"/>
                                                    <w:right w:val="none" w:sz="0" w:space="0" w:color="auto"/>
                                                  </w:divBdr>
                                                  <w:divsChild>
                                                    <w:div w:id="133182919">
                                                      <w:marLeft w:val="0"/>
                                                      <w:marRight w:val="0"/>
                                                      <w:marTop w:val="150"/>
                                                      <w:marBottom w:val="150"/>
                                                      <w:divBdr>
                                                        <w:top w:val="none" w:sz="0" w:space="0" w:color="auto"/>
                                                        <w:left w:val="none" w:sz="0" w:space="0" w:color="auto"/>
                                                        <w:bottom w:val="none" w:sz="0" w:space="0" w:color="auto"/>
                                                        <w:right w:val="none" w:sz="0" w:space="0" w:color="auto"/>
                                                      </w:divBdr>
                                                      <w:divsChild>
                                                        <w:div w:id="1130322246">
                                                          <w:marLeft w:val="0"/>
                                                          <w:marRight w:val="0"/>
                                                          <w:marTop w:val="0"/>
                                                          <w:marBottom w:val="0"/>
                                                          <w:divBdr>
                                                            <w:top w:val="none" w:sz="0" w:space="0" w:color="auto"/>
                                                            <w:left w:val="none" w:sz="0" w:space="0" w:color="auto"/>
                                                            <w:bottom w:val="none" w:sz="0" w:space="0" w:color="auto"/>
                                                            <w:right w:val="none" w:sz="0" w:space="0" w:color="auto"/>
                                                          </w:divBdr>
                                                          <w:divsChild>
                                                            <w:div w:id="1612517189">
                                                              <w:marLeft w:val="0"/>
                                                              <w:marRight w:val="0"/>
                                                              <w:marTop w:val="0"/>
                                                              <w:marBottom w:val="0"/>
                                                              <w:divBdr>
                                                                <w:top w:val="none" w:sz="0" w:space="0" w:color="auto"/>
                                                                <w:left w:val="none" w:sz="0" w:space="0" w:color="auto"/>
                                                                <w:bottom w:val="none" w:sz="0" w:space="0" w:color="auto"/>
                                                                <w:right w:val="none" w:sz="0" w:space="0" w:color="auto"/>
                                                              </w:divBdr>
                                                              <w:divsChild>
                                                                <w:div w:id="1368064453">
                                                                  <w:marLeft w:val="0"/>
                                                                  <w:marRight w:val="0"/>
                                                                  <w:marTop w:val="0"/>
                                                                  <w:marBottom w:val="0"/>
                                                                  <w:divBdr>
                                                                    <w:top w:val="none" w:sz="0" w:space="0" w:color="auto"/>
                                                                    <w:left w:val="none" w:sz="0" w:space="0" w:color="auto"/>
                                                                    <w:bottom w:val="none" w:sz="0" w:space="0" w:color="auto"/>
                                                                    <w:right w:val="none" w:sz="0" w:space="0" w:color="auto"/>
                                                                  </w:divBdr>
                                                                  <w:divsChild>
                                                                    <w:div w:id="1131825259">
                                                                      <w:marLeft w:val="0"/>
                                                                      <w:marRight w:val="0"/>
                                                                      <w:marTop w:val="0"/>
                                                                      <w:marBottom w:val="0"/>
                                                                      <w:divBdr>
                                                                        <w:top w:val="none" w:sz="0" w:space="0" w:color="auto"/>
                                                                        <w:left w:val="none" w:sz="0" w:space="0" w:color="auto"/>
                                                                        <w:bottom w:val="none" w:sz="0" w:space="0" w:color="auto"/>
                                                                        <w:right w:val="none" w:sz="0" w:space="0" w:color="auto"/>
                                                                      </w:divBdr>
                                                                      <w:divsChild>
                                                                        <w:div w:id="189400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6945069">
      <w:bodyDiv w:val="1"/>
      <w:marLeft w:val="0"/>
      <w:marRight w:val="0"/>
      <w:marTop w:val="0"/>
      <w:marBottom w:val="15"/>
      <w:divBdr>
        <w:top w:val="none" w:sz="0" w:space="0" w:color="auto"/>
        <w:left w:val="none" w:sz="0" w:space="0" w:color="auto"/>
        <w:bottom w:val="none" w:sz="0" w:space="0" w:color="auto"/>
        <w:right w:val="none" w:sz="0" w:space="0" w:color="auto"/>
      </w:divBdr>
      <w:divsChild>
        <w:div w:id="1239826245">
          <w:marLeft w:val="0"/>
          <w:marRight w:val="0"/>
          <w:marTop w:val="0"/>
          <w:marBottom w:val="0"/>
          <w:divBdr>
            <w:top w:val="none" w:sz="0" w:space="0" w:color="auto"/>
            <w:left w:val="none" w:sz="0" w:space="0" w:color="auto"/>
            <w:bottom w:val="none" w:sz="0" w:space="0" w:color="auto"/>
            <w:right w:val="none" w:sz="0" w:space="0" w:color="auto"/>
          </w:divBdr>
          <w:divsChild>
            <w:div w:id="160388814">
              <w:marLeft w:val="0"/>
              <w:marRight w:val="0"/>
              <w:marTop w:val="0"/>
              <w:marBottom w:val="0"/>
              <w:divBdr>
                <w:top w:val="none" w:sz="0" w:space="0" w:color="auto"/>
                <w:left w:val="none" w:sz="0" w:space="0" w:color="auto"/>
                <w:bottom w:val="none" w:sz="0" w:space="0" w:color="auto"/>
                <w:right w:val="none" w:sz="0" w:space="0" w:color="auto"/>
              </w:divBdr>
              <w:divsChild>
                <w:div w:id="662053991">
                  <w:marLeft w:val="0"/>
                  <w:marRight w:val="0"/>
                  <w:marTop w:val="0"/>
                  <w:marBottom w:val="0"/>
                  <w:divBdr>
                    <w:top w:val="none" w:sz="0" w:space="0" w:color="auto"/>
                    <w:left w:val="none" w:sz="0" w:space="0" w:color="auto"/>
                    <w:bottom w:val="none" w:sz="0" w:space="0" w:color="auto"/>
                    <w:right w:val="none" w:sz="0" w:space="0" w:color="auto"/>
                  </w:divBdr>
                  <w:divsChild>
                    <w:div w:id="1989093703">
                      <w:marLeft w:val="0"/>
                      <w:marRight w:val="0"/>
                      <w:marTop w:val="0"/>
                      <w:marBottom w:val="0"/>
                      <w:divBdr>
                        <w:top w:val="none" w:sz="0" w:space="0" w:color="auto"/>
                        <w:left w:val="none" w:sz="0" w:space="0" w:color="auto"/>
                        <w:bottom w:val="none" w:sz="0" w:space="0" w:color="auto"/>
                        <w:right w:val="none" w:sz="0" w:space="0" w:color="auto"/>
                      </w:divBdr>
                      <w:divsChild>
                        <w:div w:id="679116485">
                          <w:marLeft w:val="-150"/>
                          <w:marRight w:val="-150"/>
                          <w:marTop w:val="150"/>
                          <w:marBottom w:val="150"/>
                          <w:divBdr>
                            <w:top w:val="single" w:sz="6" w:space="0" w:color="C9C9C9"/>
                            <w:left w:val="single" w:sz="6" w:space="0" w:color="C9C9C9"/>
                            <w:bottom w:val="single" w:sz="6" w:space="0" w:color="C9C9C9"/>
                            <w:right w:val="single" w:sz="6" w:space="0" w:color="C9C9C9"/>
                          </w:divBdr>
                          <w:divsChild>
                            <w:div w:id="2107114387">
                              <w:marLeft w:val="-15"/>
                              <w:marRight w:val="-15"/>
                              <w:marTop w:val="0"/>
                              <w:marBottom w:val="0"/>
                              <w:divBdr>
                                <w:top w:val="single" w:sz="6" w:space="0" w:color="FFFFFF"/>
                                <w:left w:val="single" w:sz="6" w:space="0" w:color="FFFFFF"/>
                                <w:bottom w:val="single" w:sz="6" w:space="0" w:color="FFFFFF"/>
                                <w:right w:val="single" w:sz="6" w:space="0" w:color="FFFFFF"/>
                              </w:divBdr>
                              <w:divsChild>
                                <w:div w:id="2115905005">
                                  <w:marLeft w:val="0"/>
                                  <w:marRight w:val="0"/>
                                  <w:marTop w:val="0"/>
                                  <w:marBottom w:val="0"/>
                                  <w:divBdr>
                                    <w:top w:val="none" w:sz="0" w:space="0" w:color="auto"/>
                                    <w:left w:val="none" w:sz="0" w:space="0" w:color="auto"/>
                                    <w:bottom w:val="none" w:sz="0" w:space="0" w:color="auto"/>
                                    <w:right w:val="none" w:sz="0" w:space="0" w:color="auto"/>
                                  </w:divBdr>
                                  <w:divsChild>
                                    <w:div w:id="67964685">
                                      <w:marLeft w:val="0"/>
                                      <w:marRight w:val="0"/>
                                      <w:marTop w:val="0"/>
                                      <w:marBottom w:val="0"/>
                                      <w:divBdr>
                                        <w:top w:val="none" w:sz="0" w:space="0" w:color="auto"/>
                                        <w:left w:val="none" w:sz="0" w:space="0" w:color="auto"/>
                                        <w:bottom w:val="none" w:sz="0" w:space="0" w:color="auto"/>
                                        <w:right w:val="none" w:sz="0" w:space="0" w:color="auto"/>
                                      </w:divBdr>
                                      <w:divsChild>
                                        <w:div w:id="472329940">
                                          <w:marLeft w:val="0"/>
                                          <w:marRight w:val="0"/>
                                          <w:marTop w:val="0"/>
                                          <w:marBottom w:val="0"/>
                                          <w:divBdr>
                                            <w:top w:val="none" w:sz="0" w:space="0" w:color="auto"/>
                                            <w:left w:val="none" w:sz="0" w:space="0" w:color="auto"/>
                                            <w:bottom w:val="none" w:sz="0" w:space="0" w:color="auto"/>
                                            <w:right w:val="none" w:sz="0" w:space="0" w:color="auto"/>
                                          </w:divBdr>
                                          <w:divsChild>
                                            <w:div w:id="814839874">
                                              <w:marLeft w:val="0"/>
                                              <w:marRight w:val="0"/>
                                              <w:marTop w:val="0"/>
                                              <w:marBottom w:val="0"/>
                                              <w:divBdr>
                                                <w:top w:val="none" w:sz="0" w:space="0" w:color="auto"/>
                                                <w:left w:val="none" w:sz="0" w:space="0" w:color="auto"/>
                                                <w:bottom w:val="none" w:sz="0" w:space="0" w:color="auto"/>
                                                <w:right w:val="none" w:sz="0" w:space="0" w:color="auto"/>
                                              </w:divBdr>
                                              <w:divsChild>
                                                <w:div w:id="1258951019">
                                                  <w:marLeft w:val="150"/>
                                                  <w:marRight w:val="150"/>
                                                  <w:marTop w:val="0"/>
                                                  <w:marBottom w:val="0"/>
                                                  <w:divBdr>
                                                    <w:top w:val="none" w:sz="0" w:space="0" w:color="auto"/>
                                                    <w:left w:val="none" w:sz="0" w:space="0" w:color="auto"/>
                                                    <w:bottom w:val="none" w:sz="0" w:space="0" w:color="auto"/>
                                                    <w:right w:val="none" w:sz="0" w:space="0" w:color="auto"/>
                                                  </w:divBdr>
                                                  <w:divsChild>
                                                    <w:div w:id="1786269466">
                                                      <w:marLeft w:val="0"/>
                                                      <w:marRight w:val="0"/>
                                                      <w:marTop w:val="150"/>
                                                      <w:marBottom w:val="150"/>
                                                      <w:divBdr>
                                                        <w:top w:val="none" w:sz="0" w:space="0" w:color="auto"/>
                                                        <w:left w:val="none" w:sz="0" w:space="0" w:color="auto"/>
                                                        <w:bottom w:val="none" w:sz="0" w:space="0" w:color="auto"/>
                                                        <w:right w:val="none" w:sz="0" w:space="0" w:color="auto"/>
                                                      </w:divBdr>
                                                      <w:divsChild>
                                                        <w:div w:id="749935761">
                                                          <w:marLeft w:val="0"/>
                                                          <w:marRight w:val="0"/>
                                                          <w:marTop w:val="0"/>
                                                          <w:marBottom w:val="0"/>
                                                          <w:divBdr>
                                                            <w:top w:val="none" w:sz="0" w:space="0" w:color="auto"/>
                                                            <w:left w:val="none" w:sz="0" w:space="0" w:color="auto"/>
                                                            <w:bottom w:val="none" w:sz="0" w:space="0" w:color="auto"/>
                                                            <w:right w:val="none" w:sz="0" w:space="0" w:color="auto"/>
                                                          </w:divBdr>
                                                          <w:divsChild>
                                                            <w:div w:id="289358497">
                                                              <w:marLeft w:val="0"/>
                                                              <w:marRight w:val="0"/>
                                                              <w:marTop w:val="0"/>
                                                              <w:marBottom w:val="0"/>
                                                              <w:divBdr>
                                                                <w:top w:val="none" w:sz="0" w:space="0" w:color="auto"/>
                                                                <w:left w:val="none" w:sz="0" w:space="0" w:color="auto"/>
                                                                <w:bottom w:val="none" w:sz="0" w:space="0" w:color="auto"/>
                                                                <w:right w:val="none" w:sz="0" w:space="0" w:color="auto"/>
                                                              </w:divBdr>
                                                              <w:divsChild>
                                                                <w:div w:id="1621035633">
                                                                  <w:marLeft w:val="0"/>
                                                                  <w:marRight w:val="0"/>
                                                                  <w:marTop w:val="0"/>
                                                                  <w:marBottom w:val="0"/>
                                                                  <w:divBdr>
                                                                    <w:top w:val="none" w:sz="0" w:space="0" w:color="auto"/>
                                                                    <w:left w:val="none" w:sz="0" w:space="0" w:color="auto"/>
                                                                    <w:bottom w:val="none" w:sz="0" w:space="0" w:color="auto"/>
                                                                    <w:right w:val="none" w:sz="0" w:space="0" w:color="auto"/>
                                                                  </w:divBdr>
                                                                  <w:divsChild>
                                                                    <w:div w:id="1687635755">
                                                                      <w:marLeft w:val="0"/>
                                                                      <w:marRight w:val="0"/>
                                                                      <w:marTop w:val="0"/>
                                                                      <w:marBottom w:val="0"/>
                                                                      <w:divBdr>
                                                                        <w:top w:val="none" w:sz="0" w:space="0" w:color="auto"/>
                                                                        <w:left w:val="none" w:sz="0" w:space="0" w:color="auto"/>
                                                                        <w:bottom w:val="none" w:sz="0" w:space="0" w:color="auto"/>
                                                                        <w:right w:val="none" w:sz="0" w:space="0" w:color="auto"/>
                                                                      </w:divBdr>
                                                                      <w:divsChild>
                                                                        <w:div w:id="166805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0255253">
      <w:bodyDiv w:val="1"/>
      <w:marLeft w:val="0"/>
      <w:marRight w:val="0"/>
      <w:marTop w:val="0"/>
      <w:marBottom w:val="15"/>
      <w:divBdr>
        <w:top w:val="none" w:sz="0" w:space="0" w:color="auto"/>
        <w:left w:val="none" w:sz="0" w:space="0" w:color="auto"/>
        <w:bottom w:val="none" w:sz="0" w:space="0" w:color="auto"/>
        <w:right w:val="none" w:sz="0" w:space="0" w:color="auto"/>
      </w:divBdr>
      <w:divsChild>
        <w:div w:id="132911124">
          <w:marLeft w:val="0"/>
          <w:marRight w:val="0"/>
          <w:marTop w:val="0"/>
          <w:marBottom w:val="0"/>
          <w:divBdr>
            <w:top w:val="none" w:sz="0" w:space="0" w:color="auto"/>
            <w:left w:val="none" w:sz="0" w:space="0" w:color="auto"/>
            <w:bottom w:val="none" w:sz="0" w:space="0" w:color="auto"/>
            <w:right w:val="none" w:sz="0" w:space="0" w:color="auto"/>
          </w:divBdr>
          <w:divsChild>
            <w:div w:id="917907856">
              <w:marLeft w:val="0"/>
              <w:marRight w:val="0"/>
              <w:marTop w:val="0"/>
              <w:marBottom w:val="0"/>
              <w:divBdr>
                <w:top w:val="none" w:sz="0" w:space="0" w:color="auto"/>
                <w:left w:val="none" w:sz="0" w:space="0" w:color="auto"/>
                <w:bottom w:val="none" w:sz="0" w:space="0" w:color="auto"/>
                <w:right w:val="none" w:sz="0" w:space="0" w:color="auto"/>
              </w:divBdr>
              <w:divsChild>
                <w:div w:id="77555240">
                  <w:marLeft w:val="0"/>
                  <w:marRight w:val="0"/>
                  <w:marTop w:val="0"/>
                  <w:marBottom w:val="0"/>
                  <w:divBdr>
                    <w:top w:val="none" w:sz="0" w:space="0" w:color="auto"/>
                    <w:left w:val="none" w:sz="0" w:space="0" w:color="auto"/>
                    <w:bottom w:val="none" w:sz="0" w:space="0" w:color="auto"/>
                    <w:right w:val="none" w:sz="0" w:space="0" w:color="auto"/>
                  </w:divBdr>
                  <w:divsChild>
                    <w:div w:id="1373848938">
                      <w:marLeft w:val="0"/>
                      <w:marRight w:val="0"/>
                      <w:marTop w:val="0"/>
                      <w:marBottom w:val="0"/>
                      <w:divBdr>
                        <w:top w:val="none" w:sz="0" w:space="0" w:color="auto"/>
                        <w:left w:val="none" w:sz="0" w:space="0" w:color="auto"/>
                        <w:bottom w:val="none" w:sz="0" w:space="0" w:color="auto"/>
                        <w:right w:val="none" w:sz="0" w:space="0" w:color="auto"/>
                      </w:divBdr>
                      <w:divsChild>
                        <w:div w:id="35131435">
                          <w:marLeft w:val="-150"/>
                          <w:marRight w:val="-150"/>
                          <w:marTop w:val="150"/>
                          <w:marBottom w:val="150"/>
                          <w:divBdr>
                            <w:top w:val="single" w:sz="6" w:space="0" w:color="C9C9C9"/>
                            <w:left w:val="single" w:sz="6" w:space="0" w:color="C9C9C9"/>
                            <w:bottom w:val="single" w:sz="6" w:space="0" w:color="C9C9C9"/>
                            <w:right w:val="single" w:sz="6" w:space="0" w:color="C9C9C9"/>
                          </w:divBdr>
                          <w:divsChild>
                            <w:div w:id="887761112">
                              <w:marLeft w:val="-15"/>
                              <w:marRight w:val="-15"/>
                              <w:marTop w:val="0"/>
                              <w:marBottom w:val="0"/>
                              <w:divBdr>
                                <w:top w:val="single" w:sz="6" w:space="0" w:color="FFFFFF"/>
                                <w:left w:val="single" w:sz="6" w:space="0" w:color="FFFFFF"/>
                                <w:bottom w:val="single" w:sz="6" w:space="0" w:color="FFFFFF"/>
                                <w:right w:val="single" w:sz="6" w:space="0" w:color="FFFFFF"/>
                              </w:divBdr>
                              <w:divsChild>
                                <w:div w:id="1488327546">
                                  <w:marLeft w:val="0"/>
                                  <w:marRight w:val="0"/>
                                  <w:marTop w:val="0"/>
                                  <w:marBottom w:val="0"/>
                                  <w:divBdr>
                                    <w:top w:val="none" w:sz="0" w:space="0" w:color="auto"/>
                                    <w:left w:val="none" w:sz="0" w:space="0" w:color="auto"/>
                                    <w:bottom w:val="none" w:sz="0" w:space="0" w:color="auto"/>
                                    <w:right w:val="none" w:sz="0" w:space="0" w:color="auto"/>
                                  </w:divBdr>
                                  <w:divsChild>
                                    <w:div w:id="1131627851">
                                      <w:marLeft w:val="0"/>
                                      <w:marRight w:val="0"/>
                                      <w:marTop w:val="0"/>
                                      <w:marBottom w:val="0"/>
                                      <w:divBdr>
                                        <w:top w:val="none" w:sz="0" w:space="0" w:color="auto"/>
                                        <w:left w:val="none" w:sz="0" w:space="0" w:color="auto"/>
                                        <w:bottom w:val="none" w:sz="0" w:space="0" w:color="auto"/>
                                        <w:right w:val="none" w:sz="0" w:space="0" w:color="auto"/>
                                      </w:divBdr>
                                      <w:divsChild>
                                        <w:div w:id="830407311">
                                          <w:marLeft w:val="0"/>
                                          <w:marRight w:val="0"/>
                                          <w:marTop w:val="0"/>
                                          <w:marBottom w:val="0"/>
                                          <w:divBdr>
                                            <w:top w:val="none" w:sz="0" w:space="0" w:color="auto"/>
                                            <w:left w:val="none" w:sz="0" w:space="0" w:color="auto"/>
                                            <w:bottom w:val="none" w:sz="0" w:space="0" w:color="auto"/>
                                            <w:right w:val="none" w:sz="0" w:space="0" w:color="auto"/>
                                          </w:divBdr>
                                          <w:divsChild>
                                            <w:div w:id="2140145629">
                                              <w:marLeft w:val="0"/>
                                              <w:marRight w:val="0"/>
                                              <w:marTop w:val="0"/>
                                              <w:marBottom w:val="0"/>
                                              <w:divBdr>
                                                <w:top w:val="none" w:sz="0" w:space="0" w:color="auto"/>
                                                <w:left w:val="none" w:sz="0" w:space="0" w:color="auto"/>
                                                <w:bottom w:val="none" w:sz="0" w:space="0" w:color="auto"/>
                                                <w:right w:val="none" w:sz="0" w:space="0" w:color="auto"/>
                                              </w:divBdr>
                                              <w:divsChild>
                                                <w:div w:id="212928819">
                                                  <w:marLeft w:val="150"/>
                                                  <w:marRight w:val="150"/>
                                                  <w:marTop w:val="0"/>
                                                  <w:marBottom w:val="0"/>
                                                  <w:divBdr>
                                                    <w:top w:val="none" w:sz="0" w:space="0" w:color="auto"/>
                                                    <w:left w:val="none" w:sz="0" w:space="0" w:color="auto"/>
                                                    <w:bottom w:val="none" w:sz="0" w:space="0" w:color="auto"/>
                                                    <w:right w:val="none" w:sz="0" w:space="0" w:color="auto"/>
                                                  </w:divBdr>
                                                  <w:divsChild>
                                                    <w:div w:id="910845602">
                                                      <w:marLeft w:val="0"/>
                                                      <w:marRight w:val="0"/>
                                                      <w:marTop w:val="150"/>
                                                      <w:marBottom w:val="150"/>
                                                      <w:divBdr>
                                                        <w:top w:val="none" w:sz="0" w:space="0" w:color="auto"/>
                                                        <w:left w:val="none" w:sz="0" w:space="0" w:color="auto"/>
                                                        <w:bottom w:val="none" w:sz="0" w:space="0" w:color="auto"/>
                                                        <w:right w:val="none" w:sz="0" w:space="0" w:color="auto"/>
                                                      </w:divBdr>
                                                      <w:divsChild>
                                                        <w:div w:id="1532380470">
                                                          <w:marLeft w:val="0"/>
                                                          <w:marRight w:val="0"/>
                                                          <w:marTop w:val="0"/>
                                                          <w:marBottom w:val="0"/>
                                                          <w:divBdr>
                                                            <w:top w:val="none" w:sz="0" w:space="0" w:color="auto"/>
                                                            <w:left w:val="none" w:sz="0" w:space="0" w:color="auto"/>
                                                            <w:bottom w:val="none" w:sz="0" w:space="0" w:color="auto"/>
                                                            <w:right w:val="none" w:sz="0" w:space="0" w:color="auto"/>
                                                          </w:divBdr>
                                                          <w:divsChild>
                                                            <w:div w:id="1287352480">
                                                              <w:marLeft w:val="0"/>
                                                              <w:marRight w:val="0"/>
                                                              <w:marTop w:val="0"/>
                                                              <w:marBottom w:val="0"/>
                                                              <w:divBdr>
                                                                <w:top w:val="none" w:sz="0" w:space="0" w:color="auto"/>
                                                                <w:left w:val="none" w:sz="0" w:space="0" w:color="auto"/>
                                                                <w:bottom w:val="none" w:sz="0" w:space="0" w:color="auto"/>
                                                                <w:right w:val="none" w:sz="0" w:space="0" w:color="auto"/>
                                                              </w:divBdr>
                                                              <w:divsChild>
                                                                <w:div w:id="1447584096">
                                                                  <w:marLeft w:val="0"/>
                                                                  <w:marRight w:val="0"/>
                                                                  <w:marTop w:val="0"/>
                                                                  <w:marBottom w:val="0"/>
                                                                  <w:divBdr>
                                                                    <w:top w:val="none" w:sz="0" w:space="0" w:color="auto"/>
                                                                    <w:left w:val="none" w:sz="0" w:space="0" w:color="auto"/>
                                                                    <w:bottom w:val="none" w:sz="0" w:space="0" w:color="auto"/>
                                                                    <w:right w:val="none" w:sz="0" w:space="0" w:color="auto"/>
                                                                  </w:divBdr>
                                                                  <w:divsChild>
                                                                    <w:div w:id="1463226481">
                                                                      <w:marLeft w:val="0"/>
                                                                      <w:marRight w:val="0"/>
                                                                      <w:marTop w:val="0"/>
                                                                      <w:marBottom w:val="0"/>
                                                                      <w:divBdr>
                                                                        <w:top w:val="none" w:sz="0" w:space="0" w:color="auto"/>
                                                                        <w:left w:val="none" w:sz="0" w:space="0" w:color="auto"/>
                                                                        <w:bottom w:val="none" w:sz="0" w:space="0" w:color="auto"/>
                                                                        <w:right w:val="none" w:sz="0" w:space="0" w:color="auto"/>
                                                                      </w:divBdr>
                                                                      <w:divsChild>
                                                                        <w:div w:id="13979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6854355">
      <w:bodyDiv w:val="1"/>
      <w:marLeft w:val="0"/>
      <w:marRight w:val="0"/>
      <w:marTop w:val="0"/>
      <w:marBottom w:val="15"/>
      <w:divBdr>
        <w:top w:val="none" w:sz="0" w:space="0" w:color="auto"/>
        <w:left w:val="none" w:sz="0" w:space="0" w:color="auto"/>
        <w:bottom w:val="none" w:sz="0" w:space="0" w:color="auto"/>
        <w:right w:val="none" w:sz="0" w:space="0" w:color="auto"/>
      </w:divBdr>
      <w:divsChild>
        <w:div w:id="1682853563">
          <w:marLeft w:val="0"/>
          <w:marRight w:val="0"/>
          <w:marTop w:val="0"/>
          <w:marBottom w:val="0"/>
          <w:divBdr>
            <w:top w:val="none" w:sz="0" w:space="0" w:color="auto"/>
            <w:left w:val="none" w:sz="0" w:space="0" w:color="auto"/>
            <w:bottom w:val="none" w:sz="0" w:space="0" w:color="auto"/>
            <w:right w:val="none" w:sz="0" w:space="0" w:color="auto"/>
          </w:divBdr>
          <w:divsChild>
            <w:div w:id="1074625611">
              <w:marLeft w:val="0"/>
              <w:marRight w:val="0"/>
              <w:marTop w:val="0"/>
              <w:marBottom w:val="0"/>
              <w:divBdr>
                <w:top w:val="none" w:sz="0" w:space="0" w:color="auto"/>
                <w:left w:val="none" w:sz="0" w:space="0" w:color="auto"/>
                <w:bottom w:val="none" w:sz="0" w:space="0" w:color="auto"/>
                <w:right w:val="none" w:sz="0" w:space="0" w:color="auto"/>
              </w:divBdr>
              <w:divsChild>
                <w:div w:id="1544055981">
                  <w:marLeft w:val="0"/>
                  <w:marRight w:val="0"/>
                  <w:marTop w:val="0"/>
                  <w:marBottom w:val="0"/>
                  <w:divBdr>
                    <w:top w:val="none" w:sz="0" w:space="0" w:color="auto"/>
                    <w:left w:val="none" w:sz="0" w:space="0" w:color="auto"/>
                    <w:bottom w:val="none" w:sz="0" w:space="0" w:color="auto"/>
                    <w:right w:val="none" w:sz="0" w:space="0" w:color="auto"/>
                  </w:divBdr>
                  <w:divsChild>
                    <w:div w:id="702901578">
                      <w:marLeft w:val="0"/>
                      <w:marRight w:val="0"/>
                      <w:marTop w:val="0"/>
                      <w:marBottom w:val="0"/>
                      <w:divBdr>
                        <w:top w:val="none" w:sz="0" w:space="0" w:color="auto"/>
                        <w:left w:val="none" w:sz="0" w:space="0" w:color="auto"/>
                        <w:bottom w:val="none" w:sz="0" w:space="0" w:color="auto"/>
                        <w:right w:val="none" w:sz="0" w:space="0" w:color="auto"/>
                      </w:divBdr>
                      <w:divsChild>
                        <w:div w:id="547307135">
                          <w:marLeft w:val="-150"/>
                          <w:marRight w:val="-150"/>
                          <w:marTop w:val="150"/>
                          <w:marBottom w:val="150"/>
                          <w:divBdr>
                            <w:top w:val="single" w:sz="6" w:space="0" w:color="C9C9C9"/>
                            <w:left w:val="single" w:sz="6" w:space="0" w:color="C9C9C9"/>
                            <w:bottom w:val="single" w:sz="6" w:space="0" w:color="C9C9C9"/>
                            <w:right w:val="single" w:sz="6" w:space="0" w:color="C9C9C9"/>
                          </w:divBdr>
                          <w:divsChild>
                            <w:div w:id="1734624572">
                              <w:marLeft w:val="-15"/>
                              <w:marRight w:val="-15"/>
                              <w:marTop w:val="0"/>
                              <w:marBottom w:val="0"/>
                              <w:divBdr>
                                <w:top w:val="single" w:sz="6" w:space="0" w:color="FFFFFF"/>
                                <w:left w:val="single" w:sz="6" w:space="0" w:color="FFFFFF"/>
                                <w:bottom w:val="single" w:sz="6" w:space="0" w:color="FFFFFF"/>
                                <w:right w:val="single" w:sz="6" w:space="0" w:color="FFFFFF"/>
                              </w:divBdr>
                              <w:divsChild>
                                <w:div w:id="1798259062">
                                  <w:marLeft w:val="0"/>
                                  <w:marRight w:val="0"/>
                                  <w:marTop w:val="0"/>
                                  <w:marBottom w:val="0"/>
                                  <w:divBdr>
                                    <w:top w:val="none" w:sz="0" w:space="0" w:color="auto"/>
                                    <w:left w:val="none" w:sz="0" w:space="0" w:color="auto"/>
                                    <w:bottom w:val="none" w:sz="0" w:space="0" w:color="auto"/>
                                    <w:right w:val="none" w:sz="0" w:space="0" w:color="auto"/>
                                  </w:divBdr>
                                  <w:divsChild>
                                    <w:div w:id="1624725926">
                                      <w:marLeft w:val="0"/>
                                      <w:marRight w:val="0"/>
                                      <w:marTop w:val="0"/>
                                      <w:marBottom w:val="0"/>
                                      <w:divBdr>
                                        <w:top w:val="none" w:sz="0" w:space="0" w:color="auto"/>
                                        <w:left w:val="none" w:sz="0" w:space="0" w:color="auto"/>
                                        <w:bottom w:val="none" w:sz="0" w:space="0" w:color="auto"/>
                                        <w:right w:val="none" w:sz="0" w:space="0" w:color="auto"/>
                                      </w:divBdr>
                                      <w:divsChild>
                                        <w:div w:id="1288050946">
                                          <w:marLeft w:val="0"/>
                                          <w:marRight w:val="0"/>
                                          <w:marTop w:val="0"/>
                                          <w:marBottom w:val="0"/>
                                          <w:divBdr>
                                            <w:top w:val="none" w:sz="0" w:space="0" w:color="auto"/>
                                            <w:left w:val="none" w:sz="0" w:space="0" w:color="auto"/>
                                            <w:bottom w:val="none" w:sz="0" w:space="0" w:color="auto"/>
                                            <w:right w:val="none" w:sz="0" w:space="0" w:color="auto"/>
                                          </w:divBdr>
                                          <w:divsChild>
                                            <w:div w:id="643777149">
                                              <w:marLeft w:val="0"/>
                                              <w:marRight w:val="0"/>
                                              <w:marTop w:val="0"/>
                                              <w:marBottom w:val="0"/>
                                              <w:divBdr>
                                                <w:top w:val="none" w:sz="0" w:space="0" w:color="auto"/>
                                                <w:left w:val="none" w:sz="0" w:space="0" w:color="auto"/>
                                                <w:bottom w:val="none" w:sz="0" w:space="0" w:color="auto"/>
                                                <w:right w:val="none" w:sz="0" w:space="0" w:color="auto"/>
                                              </w:divBdr>
                                              <w:divsChild>
                                                <w:div w:id="2008704475">
                                                  <w:marLeft w:val="150"/>
                                                  <w:marRight w:val="150"/>
                                                  <w:marTop w:val="0"/>
                                                  <w:marBottom w:val="0"/>
                                                  <w:divBdr>
                                                    <w:top w:val="none" w:sz="0" w:space="0" w:color="auto"/>
                                                    <w:left w:val="none" w:sz="0" w:space="0" w:color="auto"/>
                                                    <w:bottom w:val="none" w:sz="0" w:space="0" w:color="auto"/>
                                                    <w:right w:val="none" w:sz="0" w:space="0" w:color="auto"/>
                                                  </w:divBdr>
                                                  <w:divsChild>
                                                    <w:div w:id="1209876844">
                                                      <w:marLeft w:val="0"/>
                                                      <w:marRight w:val="0"/>
                                                      <w:marTop w:val="150"/>
                                                      <w:marBottom w:val="150"/>
                                                      <w:divBdr>
                                                        <w:top w:val="none" w:sz="0" w:space="0" w:color="auto"/>
                                                        <w:left w:val="none" w:sz="0" w:space="0" w:color="auto"/>
                                                        <w:bottom w:val="none" w:sz="0" w:space="0" w:color="auto"/>
                                                        <w:right w:val="none" w:sz="0" w:space="0" w:color="auto"/>
                                                      </w:divBdr>
                                                      <w:divsChild>
                                                        <w:div w:id="2125687127">
                                                          <w:marLeft w:val="0"/>
                                                          <w:marRight w:val="0"/>
                                                          <w:marTop w:val="0"/>
                                                          <w:marBottom w:val="0"/>
                                                          <w:divBdr>
                                                            <w:top w:val="none" w:sz="0" w:space="0" w:color="auto"/>
                                                            <w:left w:val="none" w:sz="0" w:space="0" w:color="auto"/>
                                                            <w:bottom w:val="none" w:sz="0" w:space="0" w:color="auto"/>
                                                            <w:right w:val="none" w:sz="0" w:space="0" w:color="auto"/>
                                                          </w:divBdr>
                                                          <w:divsChild>
                                                            <w:div w:id="1751728209">
                                                              <w:marLeft w:val="0"/>
                                                              <w:marRight w:val="0"/>
                                                              <w:marTop w:val="0"/>
                                                              <w:marBottom w:val="0"/>
                                                              <w:divBdr>
                                                                <w:top w:val="none" w:sz="0" w:space="0" w:color="auto"/>
                                                                <w:left w:val="none" w:sz="0" w:space="0" w:color="auto"/>
                                                                <w:bottom w:val="none" w:sz="0" w:space="0" w:color="auto"/>
                                                                <w:right w:val="none" w:sz="0" w:space="0" w:color="auto"/>
                                                              </w:divBdr>
                                                              <w:divsChild>
                                                                <w:div w:id="1504975756">
                                                                  <w:marLeft w:val="0"/>
                                                                  <w:marRight w:val="0"/>
                                                                  <w:marTop w:val="0"/>
                                                                  <w:marBottom w:val="0"/>
                                                                  <w:divBdr>
                                                                    <w:top w:val="none" w:sz="0" w:space="0" w:color="auto"/>
                                                                    <w:left w:val="none" w:sz="0" w:space="0" w:color="auto"/>
                                                                    <w:bottom w:val="none" w:sz="0" w:space="0" w:color="auto"/>
                                                                    <w:right w:val="none" w:sz="0" w:space="0" w:color="auto"/>
                                                                  </w:divBdr>
                                                                  <w:divsChild>
                                                                    <w:div w:id="174618945">
                                                                      <w:marLeft w:val="0"/>
                                                                      <w:marRight w:val="0"/>
                                                                      <w:marTop w:val="0"/>
                                                                      <w:marBottom w:val="0"/>
                                                                      <w:divBdr>
                                                                        <w:top w:val="none" w:sz="0" w:space="0" w:color="auto"/>
                                                                        <w:left w:val="none" w:sz="0" w:space="0" w:color="auto"/>
                                                                        <w:bottom w:val="none" w:sz="0" w:space="0" w:color="auto"/>
                                                                        <w:right w:val="none" w:sz="0" w:space="0" w:color="auto"/>
                                                                      </w:divBdr>
                                                                      <w:divsChild>
                                                                        <w:div w:id="181641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Regina</Company>
  <LinksUpToDate>false</LinksUpToDate>
  <CharactersWithSpaces>4098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sieber2k</dc:creator>
  <cp:keywords/>
  <dc:description/>
  <cp:lastModifiedBy>Eric</cp:lastModifiedBy>
  <cp:revision>7</cp:revision>
  <cp:lastPrinted>2017-09-19T18:39:00Z</cp:lastPrinted>
  <dcterms:created xsi:type="dcterms:W3CDTF">2017-09-19T18:39:00Z</dcterms:created>
  <dcterms:modified xsi:type="dcterms:W3CDTF">2019-05-06T17:49:00Z</dcterms:modified>
</cp:coreProperties>
</file>